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9CF1C" w14:textId="118E66D1" w:rsidR="004E1CF2" w:rsidRDefault="004E1CF2" w:rsidP="00E97376">
      <w:pPr>
        <w:ind w:firstLine="0"/>
        <w:jc w:val="center"/>
      </w:pPr>
      <w:bookmarkStart w:id="0" w:name="_GoBack"/>
      <w:bookmarkEnd w:id="0"/>
      <w:r>
        <w:t>Int. No.</w:t>
      </w:r>
      <w:r w:rsidR="00F335A1">
        <w:t xml:space="preserve"> 1208</w:t>
      </w:r>
      <w:r w:rsidR="00935EC1">
        <w:t>-</w:t>
      </w:r>
      <w:r w:rsidR="00436B67">
        <w:t>B</w:t>
      </w:r>
    </w:p>
    <w:p w14:paraId="7B5B2036" w14:textId="77777777" w:rsidR="00E97376" w:rsidRDefault="00E97376" w:rsidP="00E97376">
      <w:pPr>
        <w:ind w:firstLine="0"/>
        <w:jc w:val="center"/>
      </w:pPr>
    </w:p>
    <w:p w14:paraId="71EFBCE9" w14:textId="7B189CC1" w:rsidR="00505B14" w:rsidRPr="001B7239" w:rsidRDefault="001B7239" w:rsidP="001B7239">
      <w:pPr>
        <w:ind w:firstLine="0"/>
        <w:jc w:val="both"/>
      </w:pPr>
      <w:r>
        <w:t>By Council Members Rosenthal, Brannan, Adams, Rose, Brooks-Powers, Barron</w:t>
      </w:r>
      <w:r w:rsidR="00C828B4">
        <w:t xml:space="preserve">, </w:t>
      </w:r>
      <w:r w:rsidR="004B4A70">
        <w:t>Cabán, Louis</w:t>
      </w:r>
      <w:r>
        <w:t xml:space="preserve"> and the Public Advocate (Mr. Williams)</w:t>
      </w:r>
    </w:p>
    <w:p w14:paraId="152F3C3F" w14:textId="77777777" w:rsidR="0026505A" w:rsidRDefault="0026505A" w:rsidP="00E97376">
      <w:pPr>
        <w:ind w:firstLine="0"/>
        <w:jc w:val="both"/>
      </w:pPr>
    </w:p>
    <w:p w14:paraId="5026EB44" w14:textId="77777777" w:rsidR="004E1CF2" w:rsidRPr="005F61EE" w:rsidRDefault="005F61EE" w:rsidP="007101A2">
      <w:pPr>
        <w:pStyle w:val="BodyText"/>
        <w:spacing w:line="240" w:lineRule="auto"/>
        <w:ind w:firstLine="0"/>
        <w:rPr>
          <w:vanish/>
        </w:rPr>
      </w:pPr>
      <w:r w:rsidRPr="005F61EE">
        <w:rPr>
          <w:vanish/>
        </w:rPr>
        <w:t>..Title</w:t>
      </w:r>
    </w:p>
    <w:p w14:paraId="001C7A41" w14:textId="23A331EF" w:rsidR="004E1CF2" w:rsidRDefault="005F61EE" w:rsidP="007101A2">
      <w:pPr>
        <w:pStyle w:val="BodyText"/>
        <w:spacing w:line="240" w:lineRule="auto"/>
        <w:ind w:firstLine="0"/>
      </w:pPr>
      <w:r>
        <w:t>A Local Law t</w:t>
      </w:r>
      <w:r w:rsidR="004E1CF2">
        <w:t xml:space="preserve">o </w:t>
      </w:r>
      <w:r w:rsidR="00E310B4">
        <w:t>amend the</w:t>
      </w:r>
      <w:r w:rsidR="00FC547E">
        <w:t xml:space="preserve"> </w:t>
      </w:r>
      <w:r w:rsidR="00606DC9">
        <w:t>administrative code of the city of New York</w:t>
      </w:r>
      <w:r w:rsidR="004E1CF2">
        <w:t>, in relation to</w:t>
      </w:r>
      <w:r w:rsidR="007F4087">
        <w:t xml:space="preserve"> </w:t>
      </w:r>
      <w:r w:rsidR="00431451">
        <w:t>prohibiting employers from</w:t>
      </w:r>
      <w:r w:rsidR="00BE1363">
        <w:t xml:space="preserve"> posting job listings wi</w:t>
      </w:r>
      <w:r>
        <w:t xml:space="preserve">thout minimum </w:t>
      </w:r>
      <w:r w:rsidR="004A22F8">
        <w:t xml:space="preserve">and maximum </w:t>
      </w:r>
      <w:r>
        <w:t>salary information</w:t>
      </w:r>
    </w:p>
    <w:p w14:paraId="5F8ACE54" w14:textId="77777777" w:rsidR="005F61EE" w:rsidRPr="005F61EE" w:rsidRDefault="005F61EE" w:rsidP="007101A2">
      <w:pPr>
        <w:pStyle w:val="BodyText"/>
        <w:spacing w:line="240" w:lineRule="auto"/>
        <w:ind w:firstLine="0"/>
        <w:rPr>
          <w:vanish/>
        </w:rPr>
      </w:pPr>
      <w:r w:rsidRPr="005F61EE">
        <w:rPr>
          <w:vanish/>
        </w:rPr>
        <w:t>..Body</w:t>
      </w:r>
    </w:p>
    <w:p w14:paraId="6B1A47A1" w14:textId="77777777" w:rsidR="005F61EE" w:rsidRDefault="005F61EE" w:rsidP="007101A2">
      <w:pPr>
        <w:pStyle w:val="BodyText"/>
        <w:spacing w:line="240" w:lineRule="auto"/>
        <w:ind w:firstLine="0"/>
      </w:pPr>
    </w:p>
    <w:p w14:paraId="6A3ACEEA" w14:textId="77777777" w:rsidR="0026505A" w:rsidRDefault="0026505A" w:rsidP="0026505A">
      <w:pPr>
        <w:ind w:firstLine="0"/>
        <w:jc w:val="both"/>
      </w:pPr>
      <w:r>
        <w:rPr>
          <w:u w:val="single"/>
        </w:rPr>
        <w:t>Be it enacted by the Council as follows:</w:t>
      </w:r>
    </w:p>
    <w:p w14:paraId="6D20E8B5" w14:textId="77777777" w:rsidR="0026505A" w:rsidRDefault="0026505A" w:rsidP="0026505A">
      <w:pPr>
        <w:jc w:val="both"/>
      </w:pPr>
    </w:p>
    <w:p w14:paraId="7A7BCACB" w14:textId="08CDB121" w:rsidR="00E61022" w:rsidRDefault="00432E63" w:rsidP="00D41642">
      <w:pPr>
        <w:spacing w:line="480" w:lineRule="auto"/>
        <w:jc w:val="both"/>
        <w:rPr>
          <w:color w:val="000000" w:themeColor="text1"/>
        </w:rPr>
      </w:pPr>
      <w:r>
        <w:rPr>
          <w:rFonts w:eastAsia="Calibri"/>
        </w:rPr>
        <w:t xml:space="preserve">Section 1. </w:t>
      </w:r>
      <w:r w:rsidR="00E61022">
        <w:rPr>
          <w:color w:val="000000" w:themeColor="text1"/>
        </w:rPr>
        <w:t>Section 8-102 of title 8 of the administrative code of the city of New York is amended as follows:</w:t>
      </w:r>
    </w:p>
    <w:p w14:paraId="7A1FCC12" w14:textId="51389AFA" w:rsidR="00E61022" w:rsidRDefault="00E61022" w:rsidP="00D41642">
      <w:pPr>
        <w:spacing w:line="480" w:lineRule="auto"/>
        <w:jc w:val="both"/>
        <w:rPr>
          <w:color w:val="000000" w:themeColor="text1"/>
        </w:rPr>
      </w:pPr>
      <w:r w:rsidRPr="0017256F">
        <w:rPr>
          <w:color w:val="000000" w:themeColor="text1"/>
        </w:rPr>
        <w:t xml:space="preserve">Employer. For purposes of subdivisions 1, 2, 3, 10, 11-a, </w:t>
      </w:r>
      <w:r>
        <w:rPr>
          <w:color w:val="000000" w:themeColor="text1"/>
        </w:rPr>
        <w:t>[</w:t>
      </w:r>
      <w:r w:rsidRPr="0017256F">
        <w:rPr>
          <w:color w:val="000000" w:themeColor="text1"/>
        </w:rPr>
        <w:t>and</w:t>
      </w:r>
      <w:r>
        <w:rPr>
          <w:color w:val="000000" w:themeColor="text1"/>
        </w:rPr>
        <w:t>]</w:t>
      </w:r>
      <w:r w:rsidRPr="0017256F">
        <w:rPr>
          <w:color w:val="000000" w:themeColor="text1"/>
        </w:rPr>
        <w:t xml:space="preserve"> 22, </w:t>
      </w:r>
      <w:r>
        <w:rPr>
          <w:color w:val="000000" w:themeColor="text1"/>
          <w:u w:val="single"/>
        </w:rPr>
        <w:t>23,</w:t>
      </w:r>
      <w:r w:rsidR="004F3B87" w:rsidDel="004F3B87">
        <w:rPr>
          <w:color w:val="000000" w:themeColor="text1"/>
          <w:u w:val="single"/>
        </w:rPr>
        <w:t xml:space="preserve"> </w:t>
      </w:r>
      <w:r w:rsidR="00BF514A">
        <w:rPr>
          <w:color w:val="000000" w:themeColor="text1"/>
          <w:u w:val="single"/>
        </w:rPr>
        <w:t>32,</w:t>
      </w:r>
      <w:r w:rsidR="00BF514A" w:rsidRPr="009B448F">
        <w:rPr>
          <w:color w:val="000000" w:themeColor="text1"/>
        </w:rPr>
        <w:t xml:space="preserve"> </w:t>
      </w:r>
      <w:r w:rsidRPr="0017256F">
        <w:rPr>
          <w:color w:val="000000" w:themeColor="text1"/>
        </w:rPr>
        <w:t>subparagraph 1 of paragraph a of subdivision 21,</w:t>
      </w:r>
      <w:r w:rsidR="004F3B87">
        <w:rPr>
          <w:color w:val="000000" w:themeColor="text1"/>
        </w:rPr>
        <w:t xml:space="preserve"> </w:t>
      </w:r>
      <w:r w:rsidR="00BF514A">
        <w:rPr>
          <w:color w:val="000000" w:themeColor="text1"/>
          <w:u w:val="single"/>
        </w:rPr>
        <w:t>and</w:t>
      </w:r>
      <w:r w:rsidR="00BF514A" w:rsidRPr="009B448F">
        <w:rPr>
          <w:color w:val="000000" w:themeColor="text1"/>
        </w:rPr>
        <w:t xml:space="preserve"> </w:t>
      </w:r>
      <w:r w:rsidRPr="0017256F">
        <w:rPr>
          <w:color w:val="000000" w:themeColor="text1"/>
        </w:rPr>
        <w:t xml:space="preserve">paragraph e of subdivision 21 </w:t>
      </w:r>
      <w:r w:rsidR="00BF514A">
        <w:rPr>
          <w:color w:val="000000" w:themeColor="text1"/>
        </w:rPr>
        <w:t>[</w:t>
      </w:r>
      <w:r w:rsidRPr="0017256F">
        <w:rPr>
          <w:color w:val="000000" w:themeColor="text1"/>
        </w:rPr>
        <w:t>and subdivision 23</w:t>
      </w:r>
      <w:r>
        <w:rPr>
          <w:color w:val="000000" w:themeColor="text1"/>
        </w:rPr>
        <w:t>]</w:t>
      </w:r>
      <w:r w:rsidR="00BF514A" w:rsidRPr="009B448F" w:rsidDel="00BF514A">
        <w:rPr>
          <w:color w:val="000000" w:themeColor="text1"/>
        </w:rPr>
        <w:t xml:space="preserve"> </w:t>
      </w:r>
      <w:r w:rsidRPr="0017256F">
        <w:rPr>
          <w:color w:val="000000" w:themeColor="text1"/>
        </w:rPr>
        <w:t>of section 8-107, the term "employer" does not include any employer that has fewer than four persons in the employ of such employer at all times during the period beginning twelve months before the start of an unlawful discriminatory practice and continuing through the end of such unlawful discriminatory practice, provided however, that in an action for unlawful discriminatory practice based on a claim of gender-based harassment pursuant to subdivision one of section 8-107, the term "employer" shall include any employer, including those with fewer than four persons in their employ. For purposes of this definition, (i) natural persons working as independent contractors in furtherance of an employer's business enterprise shall be counted as persons in the employ of such employer and (ii) the employer's parent, spouse, domestic partner or child if employed by the employer are included as in the employ of such employer.</w:t>
      </w:r>
    </w:p>
    <w:p w14:paraId="228C51B4" w14:textId="532D9763" w:rsidR="0026505A" w:rsidRDefault="00242BDA" w:rsidP="0026505A">
      <w:pPr>
        <w:spacing w:line="480" w:lineRule="auto"/>
        <w:jc w:val="both"/>
        <w:rPr>
          <w:u w:val="single"/>
        </w:rPr>
      </w:pPr>
      <w:r>
        <w:rPr>
          <w:color w:val="000000"/>
          <w:shd w:val="clear" w:color="auto" w:fill="FFFFFF"/>
        </w:rPr>
        <w:t xml:space="preserve">§ 2. </w:t>
      </w:r>
      <w:r w:rsidR="0026505A">
        <w:t xml:space="preserve">Section 8-107 </w:t>
      </w:r>
      <w:r w:rsidR="0026505A">
        <w:rPr>
          <w:color w:val="000000"/>
          <w:shd w:val="clear" w:color="auto" w:fill="FFFFFF"/>
        </w:rPr>
        <w:t xml:space="preserve">of the administrative code of the city of New York is amended by adding a new subdivision </w:t>
      </w:r>
      <w:r w:rsidR="004A001F">
        <w:rPr>
          <w:color w:val="000000"/>
          <w:shd w:val="clear" w:color="auto" w:fill="FFFFFF"/>
        </w:rPr>
        <w:t xml:space="preserve">32 </w:t>
      </w:r>
      <w:r w:rsidR="0026505A">
        <w:rPr>
          <w:color w:val="000000"/>
          <w:shd w:val="clear" w:color="auto" w:fill="FFFFFF"/>
        </w:rPr>
        <w:t>to read as follows:</w:t>
      </w:r>
    </w:p>
    <w:p w14:paraId="3F4E9197" w14:textId="4CDF9846" w:rsidR="00115966" w:rsidRPr="00FB3B47" w:rsidRDefault="004A001F" w:rsidP="00115966">
      <w:pPr>
        <w:widowControl w:val="0"/>
        <w:autoSpaceDE w:val="0"/>
        <w:autoSpaceDN w:val="0"/>
        <w:adjustRightInd w:val="0"/>
        <w:spacing w:line="480" w:lineRule="auto"/>
        <w:jc w:val="both"/>
        <w:rPr>
          <w:color w:val="000000" w:themeColor="text1"/>
          <w:u w:val="single"/>
        </w:rPr>
      </w:pPr>
      <w:r>
        <w:rPr>
          <w:color w:val="000000"/>
          <w:u w:val="single"/>
          <w:shd w:val="clear" w:color="auto" w:fill="FFFFFF"/>
        </w:rPr>
        <w:t>32</w:t>
      </w:r>
      <w:r w:rsidR="0026505A">
        <w:rPr>
          <w:color w:val="000000"/>
          <w:u w:val="single"/>
          <w:shd w:val="clear" w:color="auto" w:fill="FFFFFF"/>
        </w:rPr>
        <w:t xml:space="preserve">. Employment; </w:t>
      </w:r>
      <w:r w:rsidR="00AC5245">
        <w:rPr>
          <w:color w:val="000000"/>
          <w:u w:val="single"/>
          <w:shd w:val="clear" w:color="auto" w:fill="FFFFFF"/>
        </w:rPr>
        <w:t xml:space="preserve">minimum </w:t>
      </w:r>
      <w:r w:rsidR="009B448F">
        <w:rPr>
          <w:color w:val="000000"/>
          <w:u w:val="single"/>
          <w:shd w:val="clear" w:color="auto" w:fill="FFFFFF"/>
        </w:rPr>
        <w:t xml:space="preserve">and maximum </w:t>
      </w:r>
      <w:r w:rsidR="00AC5245">
        <w:rPr>
          <w:color w:val="000000"/>
          <w:u w:val="single"/>
          <w:shd w:val="clear" w:color="auto" w:fill="FFFFFF"/>
        </w:rPr>
        <w:t>salary in job listings</w:t>
      </w:r>
      <w:r w:rsidR="0026505A">
        <w:rPr>
          <w:color w:val="000000"/>
          <w:u w:val="single"/>
          <w:shd w:val="clear" w:color="auto" w:fill="FFFFFF"/>
        </w:rPr>
        <w:t xml:space="preserve">. </w:t>
      </w:r>
      <w:r w:rsidR="00975F7D">
        <w:rPr>
          <w:color w:val="000000"/>
          <w:u w:val="single"/>
          <w:shd w:val="clear" w:color="auto" w:fill="FFFFFF"/>
        </w:rPr>
        <w:t xml:space="preserve">a. </w:t>
      </w:r>
      <w:r w:rsidR="0026505A">
        <w:rPr>
          <w:color w:val="000000"/>
          <w:u w:val="single"/>
          <w:shd w:val="clear" w:color="auto" w:fill="FFFFFF"/>
        </w:rPr>
        <w:t xml:space="preserve">It </w:t>
      </w:r>
      <w:r w:rsidR="00211481">
        <w:rPr>
          <w:color w:val="000000"/>
          <w:u w:val="single"/>
          <w:shd w:val="clear" w:color="auto" w:fill="FFFFFF"/>
        </w:rPr>
        <w:t xml:space="preserve">shall be </w:t>
      </w:r>
      <w:r w:rsidR="0026505A">
        <w:rPr>
          <w:color w:val="000000"/>
          <w:u w:val="single"/>
          <w:shd w:val="clear" w:color="auto" w:fill="FFFFFF"/>
        </w:rPr>
        <w:t xml:space="preserve">an unlawful discriminatory practice for an </w:t>
      </w:r>
      <w:r w:rsidR="00211481">
        <w:rPr>
          <w:color w:val="000000"/>
          <w:u w:val="single"/>
          <w:shd w:val="clear" w:color="auto" w:fill="FFFFFF"/>
        </w:rPr>
        <w:t xml:space="preserve">employment agency, </w:t>
      </w:r>
      <w:r w:rsidR="0026505A">
        <w:rPr>
          <w:color w:val="000000"/>
          <w:u w:val="single"/>
          <w:shd w:val="clear" w:color="auto" w:fill="FFFFFF"/>
        </w:rPr>
        <w:t xml:space="preserve">employer, </w:t>
      </w:r>
      <w:r w:rsidR="00AC5245">
        <w:rPr>
          <w:color w:val="000000"/>
          <w:u w:val="single"/>
          <w:shd w:val="clear" w:color="auto" w:fill="FFFFFF"/>
        </w:rPr>
        <w:t>employee or agent thereof t</w:t>
      </w:r>
      <w:r w:rsidR="00BE1363">
        <w:rPr>
          <w:color w:val="000000"/>
          <w:u w:val="single"/>
          <w:shd w:val="clear" w:color="auto" w:fill="FFFFFF"/>
        </w:rPr>
        <w:t xml:space="preserve">o </w:t>
      </w:r>
      <w:r w:rsidR="00A012FB">
        <w:rPr>
          <w:color w:val="000000"/>
          <w:u w:val="single"/>
          <w:shd w:val="clear" w:color="auto" w:fill="FFFFFF"/>
        </w:rPr>
        <w:lastRenderedPageBreak/>
        <w:t xml:space="preserve">advertise a job, </w:t>
      </w:r>
      <w:r w:rsidR="00A02109">
        <w:rPr>
          <w:u w:val="single"/>
        </w:rPr>
        <w:t xml:space="preserve">promotion </w:t>
      </w:r>
      <w:r w:rsidR="00A012FB">
        <w:rPr>
          <w:u w:val="single"/>
        </w:rPr>
        <w:t>or</w:t>
      </w:r>
      <w:r w:rsidR="00A02109">
        <w:rPr>
          <w:u w:val="single"/>
        </w:rPr>
        <w:t xml:space="preserve"> transfer</w:t>
      </w:r>
      <w:r w:rsidR="00211481">
        <w:rPr>
          <w:u w:val="single"/>
        </w:rPr>
        <w:t xml:space="preserve"> </w:t>
      </w:r>
      <w:r w:rsidR="008F2A7F">
        <w:rPr>
          <w:u w:val="single"/>
        </w:rPr>
        <w:t>opportunity</w:t>
      </w:r>
      <w:r w:rsidR="006B0A0E">
        <w:rPr>
          <w:u w:val="single"/>
        </w:rPr>
        <w:t xml:space="preserve"> </w:t>
      </w:r>
      <w:r w:rsidR="00BE1363">
        <w:rPr>
          <w:u w:val="single"/>
        </w:rPr>
        <w:t xml:space="preserve">without stating the minimum </w:t>
      </w:r>
      <w:r w:rsidR="00935EC1">
        <w:rPr>
          <w:u w:val="single"/>
        </w:rPr>
        <w:t xml:space="preserve">and maximum </w:t>
      </w:r>
      <w:r w:rsidR="00BE1363">
        <w:rPr>
          <w:u w:val="single"/>
        </w:rPr>
        <w:t xml:space="preserve">salary for </w:t>
      </w:r>
      <w:r w:rsidR="00744736">
        <w:rPr>
          <w:u w:val="single"/>
        </w:rPr>
        <w:t>such</w:t>
      </w:r>
      <w:r w:rsidR="00BE1363">
        <w:rPr>
          <w:u w:val="single"/>
        </w:rPr>
        <w:t xml:space="preserve"> position</w:t>
      </w:r>
      <w:r w:rsidR="00A012FB">
        <w:rPr>
          <w:u w:val="single"/>
        </w:rPr>
        <w:t xml:space="preserve"> in such advertisement</w:t>
      </w:r>
      <w:r w:rsidR="00BE1363" w:rsidRPr="00D41642">
        <w:rPr>
          <w:u w:val="single"/>
        </w:rPr>
        <w:t>.</w:t>
      </w:r>
      <w:r w:rsidR="00BE1363">
        <w:rPr>
          <w:u w:val="single"/>
        </w:rPr>
        <w:t xml:space="preserve">  </w:t>
      </w:r>
      <w:r w:rsidR="00115966" w:rsidRPr="00975F7D">
        <w:rPr>
          <w:color w:val="000000"/>
          <w:u w:val="single"/>
          <w:shd w:val="clear" w:color="auto" w:fill="FFFFFF"/>
        </w:rPr>
        <w:t>In stating the minimum and maximum salary for a position, the range may extend from the lowest to the highest salary the employer in good faith believes at the time of the posting it would pay for the advertised job, promotion or transfer opportunity.</w:t>
      </w:r>
    </w:p>
    <w:p w14:paraId="6B13945E" w14:textId="5968C296" w:rsidR="00D41642" w:rsidRDefault="00975F7D" w:rsidP="00744736">
      <w:pPr>
        <w:spacing w:line="480" w:lineRule="auto"/>
        <w:jc w:val="both"/>
        <w:rPr>
          <w:u w:val="single"/>
        </w:rPr>
      </w:pPr>
      <w:r>
        <w:rPr>
          <w:u w:val="single"/>
        </w:rPr>
        <w:t>b</w:t>
      </w:r>
      <w:r w:rsidR="00D41642">
        <w:rPr>
          <w:u w:val="single"/>
        </w:rPr>
        <w:t xml:space="preserve">. </w:t>
      </w:r>
      <w:r w:rsidR="009B448F">
        <w:rPr>
          <w:u w:val="single"/>
        </w:rPr>
        <w:t xml:space="preserve">This </w:t>
      </w:r>
      <w:r w:rsidR="0039226D">
        <w:rPr>
          <w:u w:val="single"/>
        </w:rPr>
        <w:t>subdivision</w:t>
      </w:r>
      <w:r w:rsidR="009B448F">
        <w:rPr>
          <w:u w:val="single"/>
        </w:rPr>
        <w:t xml:space="preserve"> does not apply </w:t>
      </w:r>
      <w:r w:rsidR="00D41642">
        <w:rPr>
          <w:u w:val="single"/>
        </w:rPr>
        <w:t xml:space="preserve">to a job advertisement for </w:t>
      </w:r>
      <w:r w:rsidR="00D41642" w:rsidRPr="00F51165">
        <w:rPr>
          <w:u w:val="single"/>
        </w:rPr>
        <w:t>temporary employment at a temporary help firm as such term is defined by subdivision 5 of section 916 of article 31 of the labor law</w:t>
      </w:r>
      <w:r w:rsidR="00D41642">
        <w:rPr>
          <w:u w:val="single"/>
        </w:rPr>
        <w:t>.</w:t>
      </w:r>
    </w:p>
    <w:p w14:paraId="07F1F375" w14:textId="66FAA88F" w:rsidR="0026505A" w:rsidRDefault="0026505A" w:rsidP="0026505A">
      <w:pPr>
        <w:spacing w:line="480" w:lineRule="auto"/>
        <w:jc w:val="both"/>
        <w:rPr>
          <w:u w:val="single"/>
        </w:rPr>
      </w:pPr>
      <w:r>
        <w:rPr>
          <w:color w:val="000000"/>
          <w:shd w:val="clear" w:color="auto" w:fill="FFFFFF"/>
        </w:rPr>
        <w:t xml:space="preserve">§ </w:t>
      </w:r>
      <w:r w:rsidR="00242BDA">
        <w:rPr>
          <w:color w:val="000000"/>
          <w:shd w:val="clear" w:color="auto" w:fill="FFFFFF"/>
        </w:rPr>
        <w:t>3</w:t>
      </w:r>
      <w:r>
        <w:rPr>
          <w:color w:val="000000"/>
          <w:shd w:val="clear" w:color="auto" w:fill="FFFFFF"/>
        </w:rPr>
        <w:t>. This local law takes effect 120 days after it becomes law</w:t>
      </w:r>
      <w:r w:rsidR="00115966" w:rsidRPr="00FB3B47">
        <w:rPr>
          <w:color w:val="000000" w:themeColor="text1"/>
        </w:rPr>
        <w:t>, except that the commission may take such actions as are necessary to implement this local law, including the promulgation of rules, before such date</w:t>
      </w:r>
      <w:r>
        <w:rPr>
          <w:color w:val="000000"/>
          <w:shd w:val="clear" w:color="auto" w:fill="FFFFFF"/>
        </w:rPr>
        <w:t>.</w:t>
      </w:r>
    </w:p>
    <w:p w14:paraId="68157318" w14:textId="77777777" w:rsidR="00BE1363" w:rsidRDefault="00BE1363" w:rsidP="0026505A">
      <w:pPr>
        <w:ind w:firstLine="0"/>
        <w:rPr>
          <w:sz w:val="18"/>
          <w:szCs w:val="18"/>
        </w:rPr>
      </w:pPr>
    </w:p>
    <w:p w14:paraId="19ED4446" w14:textId="77777777" w:rsidR="00BE1363" w:rsidRDefault="00BE1363" w:rsidP="0026505A">
      <w:pPr>
        <w:ind w:firstLine="0"/>
        <w:rPr>
          <w:sz w:val="18"/>
          <w:szCs w:val="18"/>
        </w:rPr>
      </w:pPr>
    </w:p>
    <w:p w14:paraId="3E610221" w14:textId="7E4F778B" w:rsidR="0026505A" w:rsidRDefault="00BE1363" w:rsidP="0026505A">
      <w:pPr>
        <w:ind w:firstLine="0"/>
        <w:jc w:val="both"/>
        <w:rPr>
          <w:sz w:val="18"/>
          <w:szCs w:val="18"/>
        </w:rPr>
      </w:pPr>
      <w:r>
        <w:rPr>
          <w:sz w:val="18"/>
          <w:szCs w:val="18"/>
        </w:rPr>
        <w:t>MWC</w:t>
      </w:r>
      <w:r w:rsidR="00F34CEF">
        <w:rPr>
          <w:sz w:val="18"/>
          <w:szCs w:val="18"/>
        </w:rPr>
        <w:t>/JG</w:t>
      </w:r>
    </w:p>
    <w:p w14:paraId="2A9B7785" w14:textId="77777777" w:rsidR="0026505A" w:rsidRDefault="0026505A" w:rsidP="0026505A">
      <w:pPr>
        <w:ind w:firstLine="0"/>
        <w:jc w:val="both"/>
        <w:rPr>
          <w:sz w:val="18"/>
          <w:szCs w:val="18"/>
        </w:rPr>
      </w:pPr>
      <w:r>
        <w:rPr>
          <w:sz w:val="18"/>
          <w:szCs w:val="18"/>
        </w:rPr>
        <w:t>LS #</w:t>
      </w:r>
      <w:r w:rsidR="009B65BE">
        <w:rPr>
          <w:sz w:val="18"/>
          <w:szCs w:val="18"/>
        </w:rPr>
        <w:t>3498</w:t>
      </w:r>
    </w:p>
    <w:p w14:paraId="2944E064" w14:textId="25A9DB3E" w:rsidR="0026505A" w:rsidRPr="0026505A" w:rsidRDefault="00BF514A">
      <w:pPr>
        <w:ind w:firstLine="0"/>
        <w:jc w:val="both"/>
        <w:rPr>
          <w:sz w:val="18"/>
          <w:szCs w:val="18"/>
        </w:rPr>
      </w:pPr>
      <w:r>
        <w:rPr>
          <w:sz w:val="18"/>
          <w:szCs w:val="18"/>
        </w:rPr>
        <w:t xml:space="preserve">12/7/21 </w:t>
      </w:r>
      <w:r w:rsidR="00F12F30">
        <w:rPr>
          <w:sz w:val="18"/>
          <w:szCs w:val="18"/>
        </w:rPr>
        <w:t>11</w:t>
      </w:r>
      <w:r w:rsidR="004F3B87">
        <w:rPr>
          <w:sz w:val="18"/>
          <w:szCs w:val="18"/>
        </w:rPr>
        <w:t>:4</w:t>
      </w:r>
      <w:r w:rsidR="00F12F30">
        <w:rPr>
          <w:sz w:val="18"/>
          <w:szCs w:val="18"/>
        </w:rPr>
        <w:t>1</w:t>
      </w:r>
      <w:r w:rsidR="004F3B87">
        <w:rPr>
          <w:sz w:val="18"/>
          <w:szCs w:val="18"/>
        </w:rPr>
        <w:t xml:space="preserve"> PM</w:t>
      </w:r>
    </w:p>
    <w:sectPr w:rsidR="0026505A" w:rsidRPr="0026505A" w:rsidSect="0026505A">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11813" w14:textId="77777777" w:rsidR="002862CF" w:rsidRDefault="002862CF">
      <w:r>
        <w:separator/>
      </w:r>
    </w:p>
    <w:p w14:paraId="19D55337" w14:textId="77777777" w:rsidR="002862CF" w:rsidRDefault="002862CF"/>
  </w:endnote>
  <w:endnote w:type="continuationSeparator" w:id="0">
    <w:p w14:paraId="4597C063" w14:textId="77777777" w:rsidR="002862CF" w:rsidRDefault="002862CF">
      <w:r>
        <w:continuationSeparator/>
      </w:r>
    </w:p>
    <w:p w14:paraId="69BC61A4" w14:textId="77777777" w:rsidR="002862CF" w:rsidRDefault="00286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13D1D" w14:textId="77777777" w:rsidR="002862CF" w:rsidRDefault="002862CF">
      <w:r>
        <w:separator/>
      </w:r>
    </w:p>
    <w:p w14:paraId="47F2609E" w14:textId="77777777" w:rsidR="002862CF" w:rsidRDefault="002862CF"/>
  </w:footnote>
  <w:footnote w:type="continuationSeparator" w:id="0">
    <w:p w14:paraId="74751F98" w14:textId="77777777" w:rsidR="002862CF" w:rsidRDefault="002862CF">
      <w:r>
        <w:continuationSeparator/>
      </w:r>
    </w:p>
    <w:p w14:paraId="4C49F2AB" w14:textId="77777777" w:rsidR="002862CF" w:rsidRDefault="002862C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E0C60"/>
    <w:multiLevelType w:val="hybridMultilevel"/>
    <w:tmpl w:val="A73E5EB0"/>
    <w:lvl w:ilvl="0" w:tplc="E0666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3A"/>
    <w:rsid w:val="000135A3"/>
    <w:rsid w:val="00023DDB"/>
    <w:rsid w:val="00025D25"/>
    <w:rsid w:val="000274A1"/>
    <w:rsid w:val="00035181"/>
    <w:rsid w:val="000502BC"/>
    <w:rsid w:val="00056BB0"/>
    <w:rsid w:val="000615F1"/>
    <w:rsid w:val="00064AFB"/>
    <w:rsid w:val="0009173E"/>
    <w:rsid w:val="00094A70"/>
    <w:rsid w:val="000956B2"/>
    <w:rsid w:val="000A31BD"/>
    <w:rsid w:val="000B4947"/>
    <w:rsid w:val="000B5D24"/>
    <w:rsid w:val="000B6F29"/>
    <w:rsid w:val="000D4A7F"/>
    <w:rsid w:val="000E2263"/>
    <w:rsid w:val="00104A1E"/>
    <w:rsid w:val="001073BD"/>
    <w:rsid w:val="00115966"/>
    <w:rsid w:val="00115B31"/>
    <w:rsid w:val="00126AE4"/>
    <w:rsid w:val="00127D51"/>
    <w:rsid w:val="00135A2F"/>
    <w:rsid w:val="001434E2"/>
    <w:rsid w:val="001440BA"/>
    <w:rsid w:val="001509BF"/>
    <w:rsid w:val="00150A27"/>
    <w:rsid w:val="00152608"/>
    <w:rsid w:val="00153641"/>
    <w:rsid w:val="001632D6"/>
    <w:rsid w:val="00163A53"/>
    <w:rsid w:val="00165627"/>
    <w:rsid w:val="00167107"/>
    <w:rsid w:val="001716F0"/>
    <w:rsid w:val="00180BD2"/>
    <w:rsid w:val="00186633"/>
    <w:rsid w:val="00193022"/>
    <w:rsid w:val="00195A80"/>
    <w:rsid w:val="001B03CB"/>
    <w:rsid w:val="001B7239"/>
    <w:rsid w:val="001B75D7"/>
    <w:rsid w:val="001D4249"/>
    <w:rsid w:val="001D4D4D"/>
    <w:rsid w:val="001D6A26"/>
    <w:rsid w:val="001E3766"/>
    <w:rsid w:val="001E5FE9"/>
    <w:rsid w:val="001F51C7"/>
    <w:rsid w:val="00205741"/>
    <w:rsid w:val="00207323"/>
    <w:rsid w:val="00211481"/>
    <w:rsid w:val="0021642E"/>
    <w:rsid w:val="002172FA"/>
    <w:rsid w:val="0022099D"/>
    <w:rsid w:val="00231D1C"/>
    <w:rsid w:val="00241F94"/>
    <w:rsid w:val="002428E2"/>
    <w:rsid w:val="00242BDA"/>
    <w:rsid w:val="00243B61"/>
    <w:rsid w:val="00260509"/>
    <w:rsid w:val="0026505A"/>
    <w:rsid w:val="00270162"/>
    <w:rsid w:val="00280955"/>
    <w:rsid w:val="002862CF"/>
    <w:rsid w:val="00292C42"/>
    <w:rsid w:val="002A44A8"/>
    <w:rsid w:val="002A4E0B"/>
    <w:rsid w:val="002B7AA9"/>
    <w:rsid w:val="002C4199"/>
    <w:rsid w:val="002C4435"/>
    <w:rsid w:val="002D5F4F"/>
    <w:rsid w:val="002E0A9E"/>
    <w:rsid w:val="002E43D8"/>
    <w:rsid w:val="002F196D"/>
    <w:rsid w:val="002F269C"/>
    <w:rsid w:val="00301E5D"/>
    <w:rsid w:val="0030508D"/>
    <w:rsid w:val="0030747D"/>
    <w:rsid w:val="00320D3B"/>
    <w:rsid w:val="00325EBD"/>
    <w:rsid w:val="0033027F"/>
    <w:rsid w:val="0034006C"/>
    <w:rsid w:val="003447CD"/>
    <w:rsid w:val="00352CA7"/>
    <w:rsid w:val="003563C4"/>
    <w:rsid w:val="003720CF"/>
    <w:rsid w:val="003874A1"/>
    <w:rsid w:val="00387754"/>
    <w:rsid w:val="0039226D"/>
    <w:rsid w:val="003A29EF"/>
    <w:rsid w:val="003A75C2"/>
    <w:rsid w:val="003B1DB3"/>
    <w:rsid w:val="003C57D6"/>
    <w:rsid w:val="003D37A4"/>
    <w:rsid w:val="003D5CA1"/>
    <w:rsid w:val="003D5CE4"/>
    <w:rsid w:val="003F26F9"/>
    <w:rsid w:val="003F3109"/>
    <w:rsid w:val="003F453E"/>
    <w:rsid w:val="00431451"/>
    <w:rsid w:val="00432688"/>
    <w:rsid w:val="00432E63"/>
    <w:rsid w:val="00433300"/>
    <w:rsid w:val="00436B67"/>
    <w:rsid w:val="00444642"/>
    <w:rsid w:val="00447A01"/>
    <w:rsid w:val="00471814"/>
    <w:rsid w:val="00480239"/>
    <w:rsid w:val="004948B5"/>
    <w:rsid w:val="00494F3E"/>
    <w:rsid w:val="00496FC2"/>
    <w:rsid w:val="004A001F"/>
    <w:rsid w:val="004A1CDD"/>
    <w:rsid w:val="004A22F8"/>
    <w:rsid w:val="004B097C"/>
    <w:rsid w:val="004B4A70"/>
    <w:rsid w:val="004B7337"/>
    <w:rsid w:val="004B74C6"/>
    <w:rsid w:val="004C0272"/>
    <w:rsid w:val="004C075D"/>
    <w:rsid w:val="004C2A44"/>
    <w:rsid w:val="004C3FF2"/>
    <w:rsid w:val="004E1CF2"/>
    <w:rsid w:val="004E34AF"/>
    <w:rsid w:val="004F3343"/>
    <w:rsid w:val="004F3B87"/>
    <w:rsid w:val="004F503A"/>
    <w:rsid w:val="0050027B"/>
    <w:rsid w:val="00500BC5"/>
    <w:rsid w:val="00501380"/>
    <w:rsid w:val="005020E8"/>
    <w:rsid w:val="00505452"/>
    <w:rsid w:val="0050578D"/>
    <w:rsid w:val="00505A07"/>
    <w:rsid w:val="00505B14"/>
    <w:rsid w:val="0051731D"/>
    <w:rsid w:val="0053024C"/>
    <w:rsid w:val="005313C2"/>
    <w:rsid w:val="00545408"/>
    <w:rsid w:val="00545B6C"/>
    <w:rsid w:val="00550E96"/>
    <w:rsid w:val="00554C35"/>
    <w:rsid w:val="005608A2"/>
    <w:rsid w:val="00586366"/>
    <w:rsid w:val="005875F9"/>
    <w:rsid w:val="005A1EBD"/>
    <w:rsid w:val="005A3E78"/>
    <w:rsid w:val="005A4A1D"/>
    <w:rsid w:val="005A5FBA"/>
    <w:rsid w:val="005B5DE4"/>
    <w:rsid w:val="005C4BFD"/>
    <w:rsid w:val="005C6980"/>
    <w:rsid w:val="005D4A03"/>
    <w:rsid w:val="005D7F0E"/>
    <w:rsid w:val="005E0244"/>
    <w:rsid w:val="005E61D2"/>
    <w:rsid w:val="005E655A"/>
    <w:rsid w:val="005E7681"/>
    <w:rsid w:val="005F3AA6"/>
    <w:rsid w:val="005F592E"/>
    <w:rsid w:val="005F61EE"/>
    <w:rsid w:val="00606DC9"/>
    <w:rsid w:val="00607FB1"/>
    <w:rsid w:val="00616108"/>
    <w:rsid w:val="00630AB3"/>
    <w:rsid w:val="006662DF"/>
    <w:rsid w:val="00681A93"/>
    <w:rsid w:val="00687344"/>
    <w:rsid w:val="00695067"/>
    <w:rsid w:val="006A691C"/>
    <w:rsid w:val="006B0A0E"/>
    <w:rsid w:val="006B26AF"/>
    <w:rsid w:val="006B590A"/>
    <w:rsid w:val="006B5AB9"/>
    <w:rsid w:val="006D3E3C"/>
    <w:rsid w:val="006D562C"/>
    <w:rsid w:val="006F409D"/>
    <w:rsid w:val="006F5CC7"/>
    <w:rsid w:val="007065E7"/>
    <w:rsid w:val="007101A2"/>
    <w:rsid w:val="0071068A"/>
    <w:rsid w:val="00711BC0"/>
    <w:rsid w:val="0071238A"/>
    <w:rsid w:val="0071267E"/>
    <w:rsid w:val="00712FD2"/>
    <w:rsid w:val="007218EB"/>
    <w:rsid w:val="0072551E"/>
    <w:rsid w:val="00725FAF"/>
    <w:rsid w:val="00727F04"/>
    <w:rsid w:val="00732C2C"/>
    <w:rsid w:val="00744736"/>
    <w:rsid w:val="00750030"/>
    <w:rsid w:val="00751D28"/>
    <w:rsid w:val="0076591E"/>
    <w:rsid w:val="00767CD4"/>
    <w:rsid w:val="00770B9A"/>
    <w:rsid w:val="00771C56"/>
    <w:rsid w:val="00783444"/>
    <w:rsid w:val="00793528"/>
    <w:rsid w:val="0079738E"/>
    <w:rsid w:val="007A04B9"/>
    <w:rsid w:val="007A1A40"/>
    <w:rsid w:val="007B14D2"/>
    <w:rsid w:val="007B293E"/>
    <w:rsid w:val="007B5629"/>
    <w:rsid w:val="007B6497"/>
    <w:rsid w:val="007C1D9D"/>
    <w:rsid w:val="007C6893"/>
    <w:rsid w:val="007E34DA"/>
    <w:rsid w:val="007E73C5"/>
    <w:rsid w:val="007E79D5"/>
    <w:rsid w:val="007F4087"/>
    <w:rsid w:val="00806569"/>
    <w:rsid w:val="008167F4"/>
    <w:rsid w:val="008178B2"/>
    <w:rsid w:val="008325D0"/>
    <w:rsid w:val="0083646C"/>
    <w:rsid w:val="00840E9A"/>
    <w:rsid w:val="0085260B"/>
    <w:rsid w:val="00853008"/>
    <w:rsid w:val="00853E42"/>
    <w:rsid w:val="0086437A"/>
    <w:rsid w:val="00872BFD"/>
    <w:rsid w:val="00880099"/>
    <w:rsid w:val="008918A7"/>
    <w:rsid w:val="00895FC4"/>
    <w:rsid w:val="008C09E5"/>
    <w:rsid w:val="008C1518"/>
    <w:rsid w:val="008D620D"/>
    <w:rsid w:val="008E28FA"/>
    <w:rsid w:val="008F0B17"/>
    <w:rsid w:val="008F15C4"/>
    <w:rsid w:val="008F2A7F"/>
    <w:rsid w:val="008F34A0"/>
    <w:rsid w:val="008F5B1F"/>
    <w:rsid w:val="00900ACB"/>
    <w:rsid w:val="00904C34"/>
    <w:rsid w:val="009072C6"/>
    <w:rsid w:val="00923390"/>
    <w:rsid w:val="00925D71"/>
    <w:rsid w:val="00934F5D"/>
    <w:rsid w:val="00935EC1"/>
    <w:rsid w:val="00954E71"/>
    <w:rsid w:val="0096502E"/>
    <w:rsid w:val="009701BE"/>
    <w:rsid w:val="009752D9"/>
    <w:rsid w:val="00975F7D"/>
    <w:rsid w:val="009763E6"/>
    <w:rsid w:val="009822E5"/>
    <w:rsid w:val="00990ECE"/>
    <w:rsid w:val="00994909"/>
    <w:rsid w:val="0099746B"/>
    <w:rsid w:val="009A348A"/>
    <w:rsid w:val="009B448F"/>
    <w:rsid w:val="009B65BE"/>
    <w:rsid w:val="009B7B69"/>
    <w:rsid w:val="009D313A"/>
    <w:rsid w:val="009F5B6B"/>
    <w:rsid w:val="00A012FB"/>
    <w:rsid w:val="00A02109"/>
    <w:rsid w:val="00A02EB1"/>
    <w:rsid w:val="00A03635"/>
    <w:rsid w:val="00A10451"/>
    <w:rsid w:val="00A269C2"/>
    <w:rsid w:val="00A326F8"/>
    <w:rsid w:val="00A3414D"/>
    <w:rsid w:val="00A371B8"/>
    <w:rsid w:val="00A4261B"/>
    <w:rsid w:val="00A46ACE"/>
    <w:rsid w:val="00A531EC"/>
    <w:rsid w:val="00A642D7"/>
    <w:rsid w:val="00A64EA3"/>
    <w:rsid w:val="00A654D0"/>
    <w:rsid w:val="00A739B0"/>
    <w:rsid w:val="00A844EA"/>
    <w:rsid w:val="00A85007"/>
    <w:rsid w:val="00A94703"/>
    <w:rsid w:val="00AB28C0"/>
    <w:rsid w:val="00AC15CA"/>
    <w:rsid w:val="00AC28BA"/>
    <w:rsid w:val="00AC5245"/>
    <w:rsid w:val="00AC78CF"/>
    <w:rsid w:val="00AD1881"/>
    <w:rsid w:val="00AD6AB5"/>
    <w:rsid w:val="00AE212E"/>
    <w:rsid w:val="00AF39A5"/>
    <w:rsid w:val="00B121B5"/>
    <w:rsid w:val="00B154A1"/>
    <w:rsid w:val="00B15D83"/>
    <w:rsid w:val="00B1635A"/>
    <w:rsid w:val="00B30100"/>
    <w:rsid w:val="00B371AB"/>
    <w:rsid w:val="00B47730"/>
    <w:rsid w:val="00B47D11"/>
    <w:rsid w:val="00B51EDE"/>
    <w:rsid w:val="00B70BC4"/>
    <w:rsid w:val="00B72511"/>
    <w:rsid w:val="00B824C6"/>
    <w:rsid w:val="00B8343C"/>
    <w:rsid w:val="00B8580C"/>
    <w:rsid w:val="00BA4408"/>
    <w:rsid w:val="00BA599A"/>
    <w:rsid w:val="00BA6474"/>
    <w:rsid w:val="00BB1BE3"/>
    <w:rsid w:val="00BB2DF3"/>
    <w:rsid w:val="00BB6434"/>
    <w:rsid w:val="00BB7FD8"/>
    <w:rsid w:val="00BC1806"/>
    <w:rsid w:val="00BD4E49"/>
    <w:rsid w:val="00BE1363"/>
    <w:rsid w:val="00BF514A"/>
    <w:rsid w:val="00BF76F0"/>
    <w:rsid w:val="00C04E7D"/>
    <w:rsid w:val="00C07271"/>
    <w:rsid w:val="00C17107"/>
    <w:rsid w:val="00C212E7"/>
    <w:rsid w:val="00C42F86"/>
    <w:rsid w:val="00C4498A"/>
    <w:rsid w:val="00C44EEE"/>
    <w:rsid w:val="00C522FD"/>
    <w:rsid w:val="00C534F4"/>
    <w:rsid w:val="00C63D6F"/>
    <w:rsid w:val="00C72E73"/>
    <w:rsid w:val="00C828B4"/>
    <w:rsid w:val="00C84023"/>
    <w:rsid w:val="00C84609"/>
    <w:rsid w:val="00C92A35"/>
    <w:rsid w:val="00C93F56"/>
    <w:rsid w:val="00C94B1D"/>
    <w:rsid w:val="00C96CEE"/>
    <w:rsid w:val="00CA09E2"/>
    <w:rsid w:val="00CA2899"/>
    <w:rsid w:val="00CA30A1"/>
    <w:rsid w:val="00CA3158"/>
    <w:rsid w:val="00CA6B5C"/>
    <w:rsid w:val="00CB17CD"/>
    <w:rsid w:val="00CC4ED3"/>
    <w:rsid w:val="00CD473E"/>
    <w:rsid w:val="00CD7405"/>
    <w:rsid w:val="00CE379B"/>
    <w:rsid w:val="00CE602C"/>
    <w:rsid w:val="00CF17D2"/>
    <w:rsid w:val="00CF3F18"/>
    <w:rsid w:val="00CF68EC"/>
    <w:rsid w:val="00D01348"/>
    <w:rsid w:val="00D07482"/>
    <w:rsid w:val="00D14E93"/>
    <w:rsid w:val="00D30A34"/>
    <w:rsid w:val="00D31147"/>
    <w:rsid w:val="00D32D4A"/>
    <w:rsid w:val="00D40920"/>
    <w:rsid w:val="00D41642"/>
    <w:rsid w:val="00D434EC"/>
    <w:rsid w:val="00D51479"/>
    <w:rsid w:val="00D52CE9"/>
    <w:rsid w:val="00D70C67"/>
    <w:rsid w:val="00D7499B"/>
    <w:rsid w:val="00D849A8"/>
    <w:rsid w:val="00D84EA7"/>
    <w:rsid w:val="00D93F55"/>
    <w:rsid w:val="00D94395"/>
    <w:rsid w:val="00D975BE"/>
    <w:rsid w:val="00DA3F69"/>
    <w:rsid w:val="00DA71E4"/>
    <w:rsid w:val="00DA7B4B"/>
    <w:rsid w:val="00DB1AA3"/>
    <w:rsid w:val="00DB6BFB"/>
    <w:rsid w:val="00DC57C0"/>
    <w:rsid w:val="00DC70DD"/>
    <w:rsid w:val="00DE6E46"/>
    <w:rsid w:val="00DF7976"/>
    <w:rsid w:val="00E009F1"/>
    <w:rsid w:val="00E0423E"/>
    <w:rsid w:val="00E04CFD"/>
    <w:rsid w:val="00E06550"/>
    <w:rsid w:val="00E13406"/>
    <w:rsid w:val="00E163DA"/>
    <w:rsid w:val="00E310B4"/>
    <w:rsid w:val="00E34500"/>
    <w:rsid w:val="00E37C8F"/>
    <w:rsid w:val="00E4086C"/>
    <w:rsid w:val="00E42EF6"/>
    <w:rsid w:val="00E50A71"/>
    <w:rsid w:val="00E61022"/>
    <w:rsid w:val="00E611AD"/>
    <w:rsid w:val="00E611DE"/>
    <w:rsid w:val="00E80BCE"/>
    <w:rsid w:val="00E81133"/>
    <w:rsid w:val="00E84A4E"/>
    <w:rsid w:val="00E86313"/>
    <w:rsid w:val="00E96AB4"/>
    <w:rsid w:val="00E97376"/>
    <w:rsid w:val="00EB17B0"/>
    <w:rsid w:val="00EB262D"/>
    <w:rsid w:val="00EB4F54"/>
    <w:rsid w:val="00EB5A95"/>
    <w:rsid w:val="00EC164F"/>
    <w:rsid w:val="00ED266D"/>
    <w:rsid w:val="00ED2846"/>
    <w:rsid w:val="00ED6ADF"/>
    <w:rsid w:val="00EF1E62"/>
    <w:rsid w:val="00F0418B"/>
    <w:rsid w:val="00F0575F"/>
    <w:rsid w:val="00F12F30"/>
    <w:rsid w:val="00F155FD"/>
    <w:rsid w:val="00F16990"/>
    <w:rsid w:val="00F23C44"/>
    <w:rsid w:val="00F33321"/>
    <w:rsid w:val="00F335A1"/>
    <w:rsid w:val="00F34140"/>
    <w:rsid w:val="00F34CEF"/>
    <w:rsid w:val="00F50F45"/>
    <w:rsid w:val="00F61DBE"/>
    <w:rsid w:val="00F70250"/>
    <w:rsid w:val="00F70F9A"/>
    <w:rsid w:val="00FA5BBD"/>
    <w:rsid w:val="00FA63F7"/>
    <w:rsid w:val="00FB2FD6"/>
    <w:rsid w:val="00FB585C"/>
    <w:rsid w:val="00FC547E"/>
    <w:rsid w:val="00FD10A1"/>
    <w:rsid w:val="00FD6896"/>
    <w:rsid w:val="00FE05AA"/>
    <w:rsid w:val="00FE1653"/>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68415"/>
  <w15:chartTrackingRefBased/>
  <w15:docId w15:val="{4B775B85-F3C5-49DD-9537-A83D7091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E4086C"/>
    <w:rPr>
      <w:sz w:val="16"/>
      <w:szCs w:val="16"/>
    </w:rPr>
  </w:style>
  <w:style w:type="paragraph" w:styleId="CommentText">
    <w:name w:val="annotation text"/>
    <w:basedOn w:val="Normal"/>
    <w:link w:val="CommentTextChar"/>
    <w:uiPriority w:val="99"/>
    <w:unhideWhenUsed/>
    <w:rsid w:val="00E4086C"/>
    <w:rPr>
      <w:sz w:val="20"/>
      <w:szCs w:val="20"/>
    </w:rPr>
  </w:style>
  <w:style w:type="character" w:customStyle="1" w:styleId="CommentTextChar">
    <w:name w:val="Comment Text Char"/>
    <w:link w:val="CommentText"/>
    <w:uiPriority w:val="99"/>
    <w:rsid w:val="00E4086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4086C"/>
    <w:rPr>
      <w:b/>
      <w:bCs/>
    </w:rPr>
  </w:style>
  <w:style w:type="character" w:customStyle="1" w:styleId="CommentSubjectChar">
    <w:name w:val="Comment Subject Char"/>
    <w:link w:val="CommentSubject"/>
    <w:uiPriority w:val="99"/>
    <w:semiHidden/>
    <w:rsid w:val="00E4086C"/>
    <w:rPr>
      <w:rFonts w:ascii="Times New Roman" w:eastAsia="Times New Roman" w:hAnsi="Times New Roman"/>
      <w:b/>
      <w:bCs/>
    </w:rPr>
  </w:style>
  <w:style w:type="paragraph" w:styleId="Revision">
    <w:name w:val="Revision"/>
    <w:hidden/>
    <w:uiPriority w:val="99"/>
    <w:semiHidden/>
    <w:rsid w:val="00E4086C"/>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F16990"/>
    <w:rPr>
      <w:rFonts w:ascii="Consolas" w:hAnsi="Consolas"/>
      <w:sz w:val="20"/>
      <w:szCs w:val="20"/>
    </w:rPr>
  </w:style>
  <w:style w:type="character" w:customStyle="1" w:styleId="HTMLPreformattedChar">
    <w:name w:val="HTML Preformatted Char"/>
    <w:link w:val="HTMLPreformatted"/>
    <w:uiPriority w:val="99"/>
    <w:semiHidden/>
    <w:rsid w:val="00F16990"/>
    <w:rPr>
      <w:rFonts w:ascii="Consolas" w:eastAsia="Times New Roman" w:hAnsi="Consolas"/>
    </w:rPr>
  </w:style>
  <w:style w:type="paragraph" w:customStyle="1" w:styleId="MediumShading1-Accent11">
    <w:name w:val="Medium Shading 1 - Accent 11"/>
    <w:aliases w:val="Level (1)"/>
    <w:basedOn w:val="Normal"/>
    <w:uiPriority w:val="1"/>
    <w:qFormat/>
    <w:rsid w:val="00BE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Pr>
      <w:rFonts w:eastAsia="MS Mincho"/>
      <w:color w:val="333333"/>
    </w:rPr>
  </w:style>
  <w:style w:type="character" w:styleId="Hyperlink">
    <w:name w:val="Hyperlink"/>
    <w:basedOn w:val="DefaultParagraphFont"/>
    <w:uiPriority w:val="99"/>
    <w:unhideWhenUsed/>
    <w:rsid w:val="00115966"/>
    <w:rPr>
      <w:color w:val="0563C1" w:themeColor="hyperlink"/>
      <w:u w:val="single"/>
    </w:rPr>
  </w:style>
  <w:style w:type="character" w:customStyle="1" w:styleId="UnresolvedMention1">
    <w:name w:val="Unresolved Mention1"/>
    <w:basedOn w:val="DefaultParagraphFont"/>
    <w:uiPriority w:val="99"/>
    <w:semiHidden/>
    <w:unhideWhenUsed/>
    <w:rsid w:val="00115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8857">
      <w:bodyDiv w:val="1"/>
      <w:marLeft w:val="0"/>
      <w:marRight w:val="0"/>
      <w:marTop w:val="0"/>
      <w:marBottom w:val="0"/>
      <w:divBdr>
        <w:top w:val="none" w:sz="0" w:space="0" w:color="auto"/>
        <w:left w:val="none" w:sz="0" w:space="0" w:color="auto"/>
        <w:bottom w:val="none" w:sz="0" w:space="0" w:color="auto"/>
        <w:right w:val="none" w:sz="0" w:space="0" w:color="auto"/>
      </w:divBdr>
    </w:div>
    <w:div w:id="302660902">
      <w:bodyDiv w:val="1"/>
      <w:marLeft w:val="0"/>
      <w:marRight w:val="0"/>
      <w:marTop w:val="0"/>
      <w:marBottom w:val="0"/>
      <w:divBdr>
        <w:top w:val="none" w:sz="0" w:space="0" w:color="auto"/>
        <w:left w:val="none" w:sz="0" w:space="0" w:color="auto"/>
        <w:bottom w:val="none" w:sz="0" w:space="0" w:color="auto"/>
        <w:right w:val="none" w:sz="0" w:space="0" w:color="auto"/>
      </w:divBdr>
    </w:div>
    <w:div w:id="348801278">
      <w:bodyDiv w:val="1"/>
      <w:marLeft w:val="0"/>
      <w:marRight w:val="0"/>
      <w:marTop w:val="0"/>
      <w:marBottom w:val="0"/>
      <w:divBdr>
        <w:top w:val="none" w:sz="0" w:space="0" w:color="auto"/>
        <w:left w:val="none" w:sz="0" w:space="0" w:color="auto"/>
        <w:bottom w:val="none" w:sz="0" w:space="0" w:color="auto"/>
        <w:right w:val="none" w:sz="0" w:space="0" w:color="auto"/>
      </w:divBdr>
    </w:div>
    <w:div w:id="818351616">
      <w:bodyDiv w:val="1"/>
      <w:marLeft w:val="0"/>
      <w:marRight w:val="0"/>
      <w:marTop w:val="0"/>
      <w:marBottom w:val="0"/>
      <w:divBdr>
        <w:top w:val="none" w:sz="0" w:space="0" w:color="auto"/>
        <w:left w:val="none" w:sz="0" w:space="0" w:color="auto"/>
        <w:bottom w:val="none" w:sz="0" w:space="0" w:color="auto"/>
        <w:right w:val="none" w:sz="0" w:space="0" w:color="auto"/>
      </w:divBdr>
    </w:div>
    <w:div w:id="862547405">
      <w:bodyDiv w:val="1"/>
      <w:marLeft w:val="0"/>
      <w:marRight w:val="0"/>
      <w:marTop w:val="0"/>
      <w:marBottom w:val="0"/>
      <w:divBdr>
        <w:top w:val="none" w:sz="0" w:space="0" w:color="auto"/>
        <w:left w:val="none" w:sz="0" w:space="0" w:color="auto"/>
        <w:bottom w:val="none" w:sz="0" w:space="0" w:color="auto"/>
        <w:right w:val="none" w:sz="0" w:space="0" w:color="auto"/>
      </w:divBdr>
      <w:divsChild>
        <w:div w:id="110587857">
          <w:marLeft w:val="360"/>
          <w:marRight w:val="0"/>
          <w:marTop w:val="0"/>
          <w:marBottom w:val="0"/>
          <w:divBdr>
            <w:top w:val="none" w:sz="0" w:space="0" w:color="auto"/>
            <w:left w:val="none" w:sz="0" w:space="0" w:color="auto"/>
            <w:bottom w:val="none" w:sz="0" w:space="0" w:color="auto"/>
            <w:right w:val="none" w:sz="0" w:space="0" w:color="auto"/>
          </w:divBdr>
          <w:divsChild>
            <w:div w:id="1627275625">
              <w:marLeft w:val="0"/>
              <w:marRight w:val="0"/>
              <w:marTop w:val="0"/>
              <w:marBottom w:val="0"/>
              <w:divBdr>
                <w:top w:val="none" w:sz="0" w:space="0" w:color="auto"/>
                <w:left w:val="none" w:sz="0" w:space="0" w:color="auto"/>
                <w:bottom w:val="none" w:sz="0" w:space="0" w:color="auto"/>
                <w:right w:val="none" w:sz="0" w:space="0" w:color="auto"/>
              </w:divBdr>
            </w:div>
          </w:divsChild>
        </w:div>
        <w:div w:id="14693213">
          <w:marLeft w:val="0"/>
          <w:marRight w:val="0"/>
          <w:marTop w:val="180"/>
          <w:marBottom w:val="0"/>
          <w:divBdr>
            <w:top w:val="none" w:sz="0" w:space="0" w:color="auto"/>
            <w:left w:val="none" w:sz="0" w:space="0" w:color="auto"/>
            <w:bottom w:val="none" w:sz="0" w:space="0" w:color="auto"/>
            <w:right w:val="none" w:sz="0" w:space="0" w:color="auto"/>
          </w:divBdr>
          <w:divsChild>
            <w:div w:id="1562401448">
              <w:marLeft w:val="0"/>
              <w:marRight w:val="0"/>
              <w:marTop w:val="0"/>
              <w:marBottom w:val="0"/>
              <w:divBdr>
                <w:top w:val="none" w:sz="0" w:space="0" w:color="auto"/>
                <w:left w:val="none" w:sz="0" w:space="0" w:color="auto"/>
                <w:bottom w:val="none" w:sz="0" w:space="0" w:color="auto"/>
                <w:right w:val="none" w:sz="0" w:space="0" w:color="auto"/>
              </w:divBdr>
            </w:div>
          </w:divsChild>
        </w:div>
        <w:div w:id="602999953">
          <w:marLeft w:val="0"/>
          <w:marRight w:val="0"/>
          <w:marTop w:val="180"/>
          <w:marBottom w:val="0"/>
          <w:divBdr>
            <w:top w:val="none" w:sz="0" w:space="0" w:color="auto"/>
            <w:left w:val="none" w:sz="0" w:space="0" w:color="auto"/>
            <w:bottom w:val="none" w:sz="0" w:space="0" w:color="auto"/>
            <w:right w:val="none" w:sz="0" w:space="0" w:color="auto"/>
          </w:divBdr>
          <w:divsChild>
            <w:div w:id="20733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2264">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493449046">
      <w:bodyDiv w:val="1"/>
      <w:marLeft w:val="0"/>
      <w:marRight w:val="0"/>
      <w:marTop w:val="0"/>
      <w:marBottom w:val="0"/>
      <w:divBdr>
        <w:top w:val="none" w:sz="0" w:space="0" w:color="auto"/>
        <w:left w:val="none" w:sz="0" w:space="0" w:color="auto"/>
        <w:bottom w:val="none" w:sz="0" w:space="0" w:color="auto"/>
        <w:right w:val="none" w:sz="0" w:space="0" w:color="auto"/>
      </w:divBdr>
    </w:div>
    <w:div w:id="1701398496">
      <w:bodyDiv w:val="1"/>
      <w:marLeft w:val="0"/>
      <w:marRight w:val="0"/>
      <w:marTop w:val="0"/>
      <w:marBottom w:val="0"/>
      <w:divBdr>
        <w:top w:val="none" w:sz="0" w:space="0" w:color="auto"/>
        <w:left w:val="none" w:sz="0" w:space="0" w:color="auto"/>
        <w:bottom w:val="none" w:sz="0" w:space="0" w:color="auto"/>
        <w:right w:val="none" w:sz="0" w:space="0" w:color="auto"/>
      </w:divBdr>
    </w:div>
    <w:div w:id="1817919011">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F1FB2-8904-47E0-ADD9-B15C504A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Mihirig, Balqees</dc:creator>
  <cp:keywords/>
  <cp:lastModifiedBy>DelFranco, Ruthie</cp:lastModifiedBy>
  <cp:revision>2</cp:revision>
  <cp:lastPrinted>2018-01-19T16:18:00Z</cp:lastPrinted>
  <dcterms:created xsi:type="dcterms:W3CDTF">2021-12-23T14:51:00Z</dcterms:created>
  <dcterms:modified xsi:type="dcterms:W3CDTF">2021-12-23T14:51:00Z</dcterms:modified>
</cp:coreProperties>
</file>