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39664" w14:textId="77777777" w:rsidR="00F04DDB" w:rsidRPr="00B91F64" w:rsidRDefault="00F04DDB" w:rsidP="00F04DDB">
      <w:pPr>
        <w:tabs>
          <w:tab w:val="left" w:pos="5130"/>
        </w:tabs>
        <w:jc w:val="right"/>
        <w:rPr>
          <w:lang w:eastAsia="zh-CN"/>
        </w:rPr>
      </w:pPr>
      <w:bookmarkStart w:id="0" w:name="_GoBack"/>
      <w:bookmarkEnd w:id="0"/>
      <w:r w:rsidRPr="00B91F64">
        <w:rPr>
          <w:lang w:eastAsia="zh-CN"/>
        </w:rPr>
        <w:t xml:space="preserve">                                                                                                                            Staff:             </w:t>
      </w:r>
      <w:r w:rsidRPr="00B91F64">
        <w:rPr>
          <w:u w:val="single"/>
          <w:lang w:eastAsia="zh-CN"/>
        </w:rPr>
        <w:t>Committee on Technology</w:t>
      </w:r>
    </w:p>
    <w:p w14:paraId="362D5CDC" w14:textId="77777777" w:rsidR="00F04DDB" w:rsidRPr="00B91F64" w:rsidRDefault="00F04DDB" w:rsidP="00F04DDB">
      <w:pPr>
        <w:ind w:left="4320" w:firstLine="720"/>
        <w:jc w:val="right"/>
        <w:rPr>
          <w:lang w:eastAsia="zh-CN"/>
        </w:rPr>
      </w:pPr>
      <w:r w:rsidRPr="00B91F64">
        <w:rPr>
          <w:lang w:eastAsia="zh-CN"/>
        </w:rPr>
        <w:t xml:space="preserve">Irene Byhovsky, Legislative Counsel </w:t>
      </w:r>
    </w:p>
    <w:p w14:paraId="0550384C" w14:textId="77777777" w:rsidR="00F04DDB" w:rsidRPr="00B91F64" w:rsidRDefault="00F04DDB" w:rsidP="00F04DDB">
      <w:pPr>
        <w:ind w:left="5040"/>
        <w:jc w:val="right"/>
        <w:rPr>
          <w:lang w:eastAsia="zh-CN"/>
        </w:rPr>
      </w:pPr>
      <w:r w:rsidRPr="00B91F64">
        <w:rPr>
          <w:lang w:eastAsia="zh-CN"/>
        </w:rPr>
        <w:t xml:space="preserve">Charles Kim, Legislative Policy Analyst        </w:t>
      </w:r>
    </w:p>
    <w:p w14:paraId="718C5CF3" w14:textId="77777777" w:rsidR="00F04DDB" w:rsidRPr="00B91F64" w:rsidRDefault="00F04DDB" w:rsidP="00F04DDB">
      <w:pPr>
        <w:tabs>
          <w:tab w:val="left" w:pos="0"/>
        </w:tabs>
        <w:jc w:val="right"/>
      </w:pPr>
      <w:r w:rsidRPr="00B91F64">
        <w:tab/>
      </w:r>
      <w:r w:rsidRPr="00B91F64">
        <w:tab/>
      </w:r>
      <w:r w:rsidRPr="00B91F64">
        <w:tab/>
      </w:r>
      <w:r w:rsidRPr="00B91F64">
        <w:tab/>
      </w:r>
      <w:r w:rsidRPr="00B91F64">
        <w:tab/>
        <w:t xml:space="preserve">          Florentine Kabore, Finance Analyst</w:t>
      </w:r>
    </w:p>
    <w:p w14:paraId="30D6CFF6" w14:textId="77777777" w:rsidR="00F04DDB" w:rsidRPr="00B91F64" w:rsidRDefault="00F04DDB" w:rsidP="00F04DDB">
      <w:pPr>
        <w:jc w:val="both"/>
      </w:pPr>
    </w:p>
    <w:p w14:paraId="3BF4E99B" w14:textId="77777777" w:rsidR="00F04DDB" w:rsidRPr="00B91F64" w:rsidRDefault="00F04DDB" w:rsidP="00F04DDB">
      <w:pPr>
        <w:ind w:left="6120"/>
        <w:jc w:val="both"/>
      </w:pPr>
    </w:p>
    <w:p w14:paraId="5D34995F" w14:textId="113085E3" w:rsidR="00F04DDB" w:rsidRDefault="00F04DDB" w:rsidP="00F04DDB">
      <w:pPr>
        <w:ind w:left="6120"/>
        <w:jc w:val="both"/>
      </w:pPr>
    </w:p>
    <w:p w14:paraId="0D8CFD08" w14:textId="77777777" w:rsidR="00E66ACF" w:rsidRPr="00B91F64" w:rsidRDefault="00E66ACF" w:rsidP="00F04DDB">
      <w:pPr>
        <w:ind w:left="6120"/>
        <w:jc w:val="both"/>
      </w:pPr>
    </w:p>
    <w:p w14:paraId="45ECC4C0" w14:textId="77777777" w:rsidR="00F04DDB" w:rsidRPr="00B91F64" w:rsidRDefault="00F04DDB" w:rsidP="00F04DDB">
      <w:pPr>
        <w:ind w:left="6120"/>
        <w:jc w:val="both"/>
      </w:pPr>
    </w:p>
    <w:p w14:paraId="2744E187" w14:textId="77777777" w:rsidR="00F04DDB" w:rsidRPr="00B91F64" w:rsidRDefault="00F04DDB" w:rsidP="00F04DDB">
      <w:pPr>
        <w:jc w:val="center"/>
        <w:rPr>
          <w:noProof/>
        </w:rPr>
      </w:pPr>
      <w:r w:rsidRPr="00B91F64">
        <w:rPr>
          <w:noProof/>
        </w:rPr>
        <w:object w:dxaOrig="1351" w:dyaOrig="1366" w14:anchorId="00CEB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7.5pt" o:ole="" fillcolor="window">
            <v:imagedata r:id="rId8" o:title=""/>
          </v:shape>
          <o:OLEObject Type="Embed" ProgID="Word.Picture.8" ShapeID="_x0000_i1025" DrawAspect="Content" ObjectID="_1700995546" r:id="rId9"/>
        </w:object>
      </w:r>
    </w:p>
    <w:p w14:paraId="6AE71918" w14:textId="466E05AE" w:rsidR="00F04DDB" w:rsidRPr="00B91F64" w:rsidRDefault="00F04DDB" w:rsidP="00F04DDB">
      <w:pPr>
        <w:pStyle w:val="Heading5"/>
        <w:jc w:val="both"/>
        <w:rPr>
          <w:rFonts w:ascii="Times New Roman" w:hAnsi="Times New Roman" w:cs="Times New Roman"/>
          <w:b/>
          <w:color w:val="auto"/>
          <w:u w:val="single"/>
        </w:rPr>
      </w:pPr>
    </w:p>
    <w:p w14:paraId="3EBA9B44" w14:textId="77777777" w:rsidR="00F04DDB" w:rsidRPr="00B91F64" w:rsidRDefault="00F04DDB" w:rsidP="00F04DDB">
      <w:pPr>
        <w:pStyle w:val="Heading5"/>
        <w:jc w:val="center"/>
        <w:rPr>
          <w:rFonts w:ascii="Times New Roman" w:hAnsi="Times New Roman" w:cs="Times New Roman"/>
          <w:b/>
          <w:color w:val="auto"/>
          <w:u w:val="single"/>
        </w:rPr>
      </w:pPr>
      <w:r w:rsidRPr="00B91F64">
        <w:rPr>
          <w:rFonts w:ascii="Times New Roman" w:hAnsi="Times New Roman" w:cs="Times New Roman"/>
          <w:b/>
          <w:color w:val="auto"/>
          <w:u w:val="single"/>
        </w:rPr>
        <w:t>THE COUNCIL</w:t>
      </w:r>
    </w:p>
    <w:p w14:paraId="17E348C3" w14:textId="77777777" w:rsidR="00F04DDB" w:rsidRPr="00B91F64" w:rsidRDefault="00F04DDB" w:rsidP="00F04DDB">
      <w:pPr>
        <w:jc w:val="center"/>
        <w:rPr>
          <w:b/>
          <w:u w:val="single"/>
        </w:rPr>
      </w:pPr>
    </w:p>
    <w:p w14:paraId="056B1824" w14:textId="77777777" w:rsidR="00F04DDB" w:rsidRPr="00B91F64" w:rsidRDefault="00F04DDB" w:rsidP="007950A0">
      <w:pPr>
        <w:pStyle w:val="Heading5"/>
        <w:jc w:val="center"/>
        <w:rPr>
          <w:rFonts w:ascii="Times New Roman" w:hAnsi="Times New Roman" w:cs="Times New Roman"/>
          <w:b/>
          <w:color w:val="auto"/>
          <w:u w:val="single"/>
        </w:rPr>
      </w:pPr>
      <w:r w:rsidRPr="00B91F64">
        <w:rPr>
          <w:rFonts w:ascii="Times New Roman" w:hAnsi="Times New Roman" w:cs="Times New Roman"/>
          <w:b/>
          <w:color w:val="auto"/>
          <w:u w:val="single"/>
        </w:rPr>
        <w:t>COMMITTEE REPORT OF THE INFRASTRUCTURE DIVISION</w:t>
      </w:r>
    </w:p>
    <w:p w14:paraId="7889D280" w14:textId="77777777" w:rsidR="00F04DDB" w:rsidRPr="00B91F64" w:rsidRDefault="00F04DDB" w:rsidP="00F04DDB">
      <w:pPr>
        <w:tabs>
          <w:tab w:val="center" w:pos="4680"/>
        </w:tabs>
        <w:jc w:val="center"/>
      </w:pPr>
      <w:r w:rsidRPr="00B91F64">
        <w:rPr>
          <w:i/>
        </w:rPr>
        <w:t>Jeffrey Baker, Legislative Director</w:t>
      </w:r>
    </w:p>
    <w:p w14:paraId="5A5D65E5" w14:textId="77777777" w:rsidR="00591BF9" w:rsidRPr="00E66ACF" w:rsidRDefault="00591BF9" w:rsidP="00591BF9">
      <w:pPr>
        <w:tabs>
          <w:tab w:val="center" w:pos="4680"/>
        </w:tabs>
        <w:jc w:val="center"/>
      </w:pPr>
      <w:r w:rsidRPr="00E66ACF">
        <w:rPr>
          <w:i/>
          <w:iCs/>
        </w:rPr>
        <w:t>Terzah Nasser, Deputy Director</w:t>
      </w:r>
    </w:p>
    <w:p w14:paraId="4C1AE386" w14:textId="77777777" w:rsidR="00F04DDB" w:rsidRPr="00B91F64" w:rsidRDefault="00F04DDB" w:rsidP="00F04DDB">
      <w:pPr>
        <w:tabs>
          <w:tab w:val="center" w:pos="4680"/>
        </w:tabs>
        <w:jc w:val="center"/>
        <w:rPr>
          <w:b/>
          <w:u w:val="single"/>
        </w:rPr>
      </w:pPr>
    </w:p>
    <w:p w14:paraId="50D69438" w14:textId="77777777" w:rsidR="00F04DDB" w:rsidRPr="00B91F64" w:rsidRDefault="00F04DDB" w:rsidP="00F04DDB">
      <w:pPr>
        <w:jc w:val="center"/>
        <w:rPr>
          <w:b/>
          <w:u w:val="single"/>
        </w:rPr>
      </w:pPr>
      <w:r w:rsidRPr="00B91F64">
        <w:rPr>
          <w:b/>
          <w:u w:val="single"/>
        </w:rPr>
        <w:t>COMMITTEE ON TECHNOLOGY</w:t>
      </w:r>
    </w:p>
    <w:p w14:paraId="6C9D4A20" w14:textId="7A35471A" w:rsidR="00F04DDB" w:rsidRPr="00B91F64" w:rsidRDefault="00F04DDB" w:rsidP="004B34E8">
      <w:pPr>
        <w:jc w:val="center"/>
        <w:rPr>
          <w:bCs/>
        </w:rPr>
      </w:pPr>
      <w:r w:rsidRPr="00B91F64">
        <w:rPr>
          <w:i/>
        </w:rPr>
        <w:t>Hon. Robert Holden, Chairperson</w:t>
      </w:r>
    </w:p>
    <w:p w14:paraId="6931AB0E" w14:textId="77777777" w:rsidR="00F04DDB" w:rsidRPr="00B91F64" w:rsidRDefault="00F04DDB" w:rsidP="00F04DDB">
      <w:pPr>
        <w:tabs>
          <w:tab w:val="center" w:pos="4680"/>
        </w:tabs>
        <w:jc w:val="center"/>
      </w:pPr>
    </w:p>
    <w:p w14:paraId="317C14A0" w14:textId="46D15556" w:rsidR="00F04DDB" w:rsidRPr="00B91F64" w:rsidRDefault="007950A0" w:rsidP="00F04DDB">
      <w:pPr>
        <w:tabs>
          <w:tab w:val="center" w:pos="4680"/>
        </w:tabs>
        <w:jc w:val="center"/>
        <w:rPr>
          <w:b/>
        </w:rPr>
      </w:pPr>
      <w:r w:rsidRPr="00B91F64">
        <w:rPr>
          <w:b/>
        </w:rPr>
        <w:t>December 1</w:t>
      </w:r>
      <w:r w:rsidR="00591BF9">
        <w:rPr>
          <w:b/>
        </w:rPr>
        <w:t>4</w:t>
      </w:r>
      <w:r w:rsidRPr="00B91F64">
        <w:rPr>
          <w:b/>
        </w:rPr>
        <w:t>, 2021</w:t>
      </w:r>
    </w:p>
    <w:p w14:paraId="002FFE1E" w14:textId="77777777" w:rsidR="00F04DDB" w:rsidRPr="00B91F64" w:rsidRDefault="00F04DDB" w:rsidP="00F04DDB">
      <w:pPr>
        <w:tabs>
          <w:tab w:val="center" w:pos="4680"/>
        </w:tabs>
        <w:jc w:val="center"/>
      </w:pPr>
    </w:p>
    <w:p w14:paraId="4C93A3DB" w14:textId="77777777" w:rsidR="00F04DDB" w:rsidRPr="00B91F64" w:rsidRDefault="00F04DDB" w:rsidP="00F04DDB">
      <w:pPr>
        <w:jc w:val="both"/>
        <w:rPr>
          <w:b/>
          <w:smallCaps/>
        </w:rPr>
      </w:pPr>
    </w:p>
    <w:p w14:paraId="693B458D" w14:textId="7CC20A95" w:rsidR="00CF2BBA" w:rsidRDefault="007950A0" w:rsidP="00E66ACF">
      <w:pPr>
        <w:ind w:left="2880" w:hanging="2880"/>
        <w:jc w:val="both"/>
        <w:rPr>
          <w:color w:val="000000"/>
          <w:shd w:val="clear" w:color="auto" w:fill="FFFFFF"/>
        </w:rPr>
      </w:pPr>
      <w:r w:rsidRPr="00B91F64">
        <w:rPr>
          <w:b/>
        </w:rPr>
        <w:t xml:space="preserve">Proposed </w:t>
      </w:r>
      <w:r w:rsidR="00F04DDB" w:rsidRPr="00B91F64">
        <w:rPr>
          <w:b/>
        </w:rPr>
        <w:t>Int. No. 1806</w:t>
      </w:r>
      <w:r w:rsidRPr="00B91F64">
        <w:rPr>
          <w:b/>
        </w:rPr>
        <w:t>-A</w:t>
      </w:r>
      <w:r w:rsidR="00F04DDB" w:rsidRPr="00B91F64">
        <w:rPr>
          <w:b/>
        </w:rPr>
        <w:t>:</w:t>
      </w:r>
      <w:r w:rsidR="00F04DDB" w:rsidRPr="00B91F64">
        <w:tab/>
      </w:r>
      <w:r w:rsidR="00591BF9">
        <w:tab/>
      </w:r>
      <w:r w:rsidR="00826E7C">
        <w:tab/>
      </w:r>
      <w:r w:rsidR="00F04DDB" w:rsidRPr="00B91F64">
        <w:t xml:space="preserve">by </w:t>
      </w:r>
      <w:r w:rsidR="00CF2BBA">
        <w:rPr>
          <w:color w:val="000000"/>
          <w:shd w:val="clear" w:color="auto" w:fill="FFFFFF"/>
        </w:rPr>
        <w:t>Council Members Koo, Lander, Ayala and Kallos</w:t>
      </w:r>
    </w:p>
    <w:p w14:paraId="6DF78182" w14:textId="77777777" w:rsidR="00CF2BBA" w:rsidRDefault="00CF2BBA" w:rsidP="00E66ACF">
      <w:pPr>
        <w:ind w:left="2880" w:hanging="2880"/>
        <w:jc w:val="both"/>
      </w:pPr>
    </w:p>
    <w:p w14:paraId="25964103" w14:textId="4CBD0505" w:rsidR="007950A0" w:rsidRDefault="00F04DDB" w:rsidP="00E66ACF">
      <w:pPr>
        <w:ind w:left="4320" w:hanging="4320"/>
        <w:jc w:val="both"/>
      </w:pPr>
      <w:r w:rsidRPr="00B91F64">
        <w:rPr>
          <w:b/>
        </w:rPr>
        <w:t>Title:</w:t>
      </w:r>
      <w:r w:rsidRPr="00B91F64">
        <w:tab/>
      </w:r>
      <w:r w:rsidR="007950A0" w:rsidRPr="00B91F64">
        <w:t>A Local Law to amend the administrative code of the city of New York, in relation to automated employment decision tools</w:t>
      </w:r>
    </w:p>
    <w:p w14:paraId="2D9576C7" w14:textId="77777777" w:rsidR="00826E7C" w:rsidRPr="00B91F64" w:rsidRDefault="00826E7C" w:rsidP="00E66ACF">
      <w:pPr>
        <w:ind w:left="3600" w:hanging="3600"/>
        <w:jc w:val="both"/>
      </w:pPr>
    </w:p>
    <w:p w14:paraId="500B3DEB" w14:textId="5D286DEE" w:rsidR="00F04DDB" w:rsidRDefault="00F04DDB" w:rsidP="00E66ACF">
      <w:pPr>
        <w:pStyle w:val="BodyText"/>
        <w:spacing w:line="240" w:lineRule="auto"/>
        <w:ind w:left="4320" w:hanging="4320"/>
      </w:pPr>
      <w:r w:rsidRPr="00B91F64">
        <w:rPr>
          <w:b/>
        </w:rPr>
        <w:t>Administrative Code:</w:t>
      </w:r>
      <w:r w:rsidRPr="00B91F64">
        <w:t xml:space="preserve"> </w:t>
      </w:r>
      <w:r w:rsidR="00826E7C">
        <w:tab/>
      </w:r>
      <w:r w:rsidRPr="00B91F64">
        <w:t xml:space="preserve">Adds a new section </w:t>
      </w:r>
      <w:r w:rsidR="007950A0" w:rsidRPr="00B91F64">
        <w:t>3-119.5</w:t>
      </w:r>
      <w:r w:rsidR="00CF2BBA">
        <w:t xml:space="preserve"> to s</w:t>
      </w:r>
      <w:r w:rsidR="00CF2BBA" w:rsidRPr="00CF2BBA">
        <w:t>ubchapter 1 of chapter 1 of title 3</w:t>
      </w:r>
    </w:p>
    <w:p w14:paraId="730E2B4F" w14:textId="77777777" w:rsidR="00892C7F" w:rsidRDefault="00892C7F" w:rsidP="00E66ACF">
      <w:pPr>
        <w:pStyle w:val="BodyText"/>
        <w:spacing w:line="240" w:lineRule="auto"/>
        <w:ind w:left="4320" w:hanging="4320"/>
      </w:pPr>
    </w:p>
    <w:p w14:paraId="363583D9" w14:textId="68F59A18" w:rsidR="00E66ACF" w:rsidRPr="007344AE" w:rsidRDefault="00E66ACF" w:rsidP="00E66ACF">
      <w:pPr>
        <w:pStyle w:val="Default"/>
        <w:spacing w:after="160" w:line="252" w:lineRule="auto"/>
        <w:ind w:left="4320" w:hanging="4320"/>
        <w:jc w:val="both"/>
        <w:rPr>
          <w:shd w:val="clear" w:color="auto" w:fill="FFFFFF"/>
        </w:rPr>
      </w:pPr>
      <w:r>
        <w:rPr>
          <w:b/>
          <w:bCs/>
          <w:shd w:val="clear" w:color="auto" w:fill="FFFFFF"/>
        </w:rPr>
        <w:t xml:space="preserve">Proposed </w:t>
      </w:r>
      <w:r w:rsidRPr="007344AE">
        <w:rPr>
          <w:b/>
          <w:bCs/>
          <w:shd w:val="clear" w:color="auto" w:fill="FFFFFF"/>
        </w:rPr>
        <w:t>Int. No. 2158</w:t>
      </w:r>
      <w:r>
        <w:rPr>
          <w:b/>
          <w:bCs/>
          <w:shd w:val="clear" w:color="auto" w:fill="FFFFFF"/>
        </w:rPr>
        <w:t>-A</w:t>
      </w:r>
      <w:r w:rsidRPr="007344AE">
        <w:rPr>
          <w:b/>
          <w:bCs/>
          <w:shd w:val="clear" w:color="auto" w:fill="FFFFFF"/>
        </w:rPr>
        <w:t>:</w:t>
      </w:r>
      <w:r w:rsidRPr="007344AE">
        <w:rPr>
          <w:shd w:val="clear" w:color="auto" w:fill="FFFFFF"/>
        </w:rPr>
        <w:t xml:space="preserve"> </w:t>
      </w:r>
      <w:r w:rsidRPr="007344AE">
        <w:rPr>
          <w:shd w:val="clear" w:color="auto" w:fill="FFFFFF"/>
        </w:rPr>
        <w:tab/>
        <w:t xml:space="preserve">Council Members </w:t>
      </w:r>
      <w:r w:rsidR="000B1704">
        <w:rPr>
          <w:shd w:val="clear" w:color="auto" w:fill="FFFFFF"/>
        </w:rPr>
        <w:t>Levin, Holden, Kallos, Cornegy, Gjonaj, Rosenthal, Menchaca, Ampry-Samuel and Ulrich (by request of the Manhattan Borough President)</w:t>
      </w:r>
      <w:r w:rsidR="000B1704" w:rsidRPr="007344AE" w:rsidDel="000B1704">
        <w:t xml:space="preserve"> </w:t>
      </w:r>
    </w:p>
    <w:p w14:paraId="3E0FE69C" w14:textId="77777777" w:rsidR="00E66ACF" w:rsidRDefault="00E66ACF" w:rsidP="00E66ACF">
      <w:pPr>
        <w:pStyle w:val="Default"/>
        <w:spacing w:after="160" w:line="252" w:lineRule="auto"/>
        <w:ind w:left="4320" w:hanging="4320"/>
        <w:jc w:val="both"/>
      </w:pPr>
      <w:r w:rsidRPr="007344AE">
        <w:rPr>
          <w:b/>
          <w:shd w:val="clear" w:color="auto" w:fill="FFFFFF"/>
        </w:rPr>
        <w:t>Title:</w:t>
      </w:r>
      <w:r w:rsidRPr="007344AE">
        <w:rPr>
          <w:shd w:val="clear" w:color="auto" w:fill="FFFFFF"/>
        </w:rPr>
        <w:t xml:space="preserve"> </w:t>
      </w:r>
      <w:r w:rsidRPr="007344AE">
        <w:rPr>
          <w:shd w:val="clear" w:color="auto" w:fill="FFFFFF"/>
        </w:rPr>
        <w:tab/>
      </w:r>
      <w:r w:rsidRPr="007344AE">
        <w:t>A Local Law to amend the New York city charter, in relation to designating a geospatial information officer</w:t>
      </w:r>
    </w:p>
    <w:p w14:paraId="6814B1BE" w14:textId="648C5C97" w:rsidR="00E66ACF" w:rsidRPr="00B91F64" w:rsidRDefault="00E66ACF" w:rsidP="00E66ACF">
      <w:pPr>
        <w:pStyle w:val="NormalWeb"/>
        <w:shd w:val="clear" w:color="auto" w:fill="FFFFFF"/>
        <w:spacing w:before="0" w:beforeAutospacing="0" w:after="0" w:afterAutospacing="0"/>
        <w:ind w:left="2880" w:hanging="2880"/>
        <w:jc w:val="both"/>
      </w:pPr>
      <w:r w:rsidRPr="00910F03">
        <w:rPr>
          <w:b/>
        </w:rPr>
        <w:t>Charter:</w:t>
      </w:r>
      <w:r>
        <w:tab/>
      </w:r>
      <w:r>
        <w:tab/>
      </w:r>
      <w:r>
        <w:tab/>
        <w:t>Amends subdivision g and h of section 1072</w:t>
      </w:r>
    </w:p>
    <w:p w14:paraId="4987B1C6" w14:textId="41E44E99" w:rsidR="00F04DDB" w:rsidRPr="00E66ACF" w:rsidRDefault="007950A0" w:rsidP="00E66ACF">
      <w:pPr>
        <w:pStyle w:val="ListParagraph"/>
        <w:numPr>
          <w:ilvl w:val="0"/>
          <w:numId w:val="4"/>
        </w:numPr>
        <w:spacing w:after="160" w:line="259" w:lineRule="auto"/>
        <w:rPr>
          <w:b/>
          <w:bCs/>
        </w:rPr>
      </w:pPr>
      <w:r w:rsidRPr="00E66ACF">
        <w:rPr>
          <w:b/>
        </w:rPr>
        <w:br w:type="page"/>
      </w:r>
      <w:r w:rsidR="00F04DDB" w:rsidRPr="00E66ACF">
        <w:rPr>
          <w:b/>
          <w:bCs/>
        </w:rPr>
        <w:lastRenderedPageBreak/>
        <w:t>Introduction</w:t>
      </w:r>
    </w:p>
    <w:p w14:paraId="75BBE62C" w14:textId="766F3812" w:rsidR="007950A0" w:rsidRPr="00E66ACF" w:rsidRDefault="007950A0" w:rsidP="00E66ACF">
      <w:pPr>
        <w:pStyle w:val="BodyText"/>
        <w:ind w:firstLine="720"/>
        <w:rPr>
          <w:shd w:val="clear" w:color="auto" w:fill="FFFFFF"/>
        </w:rPr>
      </w:pPr>
      <w:r w:rsidRPr="00B91F64">
        <w:t>On December 1</w:t>
      </w:r>
      <w:r w:rsidR="00221F28">
        <w:t>4</w:t>
      </w:r>
      <w:r w:rsidRPr="00B91F64">
        <w:t>, 2021 the Committee on Technology, chaired by Council Member Robert Holden, will hold a hearing to consider Proposed</w:t>
      </w:r>
      <w:r w:rsidR="00E75192" w:rsidRPr="00B91F64">
        <w:t xml:space="preserve"> Int. No. 1806</w:t>
      </w:r>
      <w:r w:rsidRPr="00B91F64">
        <w:t xml:space="preserve">-A, </w:t>
      </w:r>
      <w:r w:rsidR="00E75192" w:rsidRPr="00B91F64">
        <w:t>to amend the administrative code of the city of New York, in relation to automated employment decision tools</w:t>
      </w:r>
      <w:r w:rsidR="00E66ACF">
        <w:t>, and Proposed</w:t>
      </w:r>
      <w:r w:rsidR="00E66ACF" w:rsidRPr="007344AE">
        <w:t xml:space="preserve"> Int. </w:t>
      </w:r>
      <w:r w:rsidR="00E66ACF">
        <w:t xml:space="preserve">No. </w:t>
      </w:r>
      <w:r w:rsidR="00E66ACF" w:rsidRPr="007344AE">
        <w:t>2158</w:t>
      </w:r>
      <w:r w:rsidR="00E66ACF">
        <w:t>-A</w:t>
      </w:r>
      <w:r w:rsidR="00E66ACF" w:rsidRPr="007344AE">
        <w:t>, by Council Members Levin</w:t>
      </w:r>
      <w:r w:rsidR="00E66ACF">
        <w:t xml:space="preserve"> at</w:t>
      </w:r>
      <w:r w:rsidR="00E66ACF" w:rsidRPr="007344AE">
        <w:t xml:space="preserve"> </w:t>
      </w:r>
      <w:r w:rsidR="00E66ACF">
        <w:t xml:space="preserve">the </w:t>
      </w:r>
      <w:r w:rsidR="00E66ACF" w:rsidRPr="007344AE">
        <w:t>request of the Manhattan Borough President, to amend the New York city charter, in relation to designating a</w:t>
      </w:r>
      <w:r w:rsidR="00E66ACF">
        <w:t xml:space="preserve"> geospatial information officer. </w:t>
      </w:r>
      <w:r w:rsidRPr="00B91F64">
        <w:t xml:space="preserve">More information on </w:t>
      </w:r>
      <w:r w:rsidR="00E66ACF" w:rsidRPr="00B91F64">
        <w:t xml:space="preserve">Proposed Int. No. 1806-A </w:t>
      </w:r>
      <w:r w:rsidRPr="00B91F64">
        <w:t>and materials from the previous hearing</w:t>
      </w:r>
      <w:r w:rsidR="00FD676B">
        <w:t>, held on January 22, 2020</w:t>
      </w:r>
      <w:r w:rsidRPr="00B91F64">
        <w:t xml:space="preserve"> </w:t>
      </w:r>
      <w:r w:rsidR="00FD676B">
        <w:t xml:space="preserve">on </w:t>
      </w:r>
      <w:r w:rsidR="00FD676B" w:rsidRPr="00FD676B">
        <w:t>the original version of the legislation</w:t>
      </w:r>
      <w:r w:rsidR="00FD676B">
        <w:t>,</w:t>
      </w:r>
      <w:r w:rsidR="00FD676B" w:rsidRPr="00FD676B">
        <w:t xml:space="preserve"> </w:t>
      </w:r>
      <w:r w:rsidR="00FD676B">
        <w:t>may</w:t>
      </w:r>
      <w:r w:rsidR="00FD676B" w:rsidRPr="00B91F64">
        <w:t xml:space="preserve"> </w:t>
      </w:r>
      <w:r w:rsidRPr="00B91F64">
        <w:t xml:space="preserve">be accessed online at </w:t>
      </w:r>
      <w:hyperlink r:id="rId10" w:history="1">
        <w:r w:rsidR="00E45F9E" w:rsidRPr="00B91F64">
          <w:rPr>
            <w:rStyle w:val="Hyperlink"/>
            <w:color w:val="auto"/>
          </w:rPr>
          <w:t>https://go.usa.gov/xeANP</w:t>
        </w:r>
      </w:hyperlink>
      <w:r w:rsidR="00E45F9E" w:rsidRPr="00B91F64">
        <w:t xml:space="preserve">. </w:t>
      </w:r>
      <w:r w:rsidR="00892C7F" w:rsidRPr="00892C7F">
        <w:t xml:space="preserve">More information on </w:t>
      </w:r>
      <w:r w:rsidR="00892C7F">
        <w:t>Proposed Int. No. 2158-A</w:t>
      </w:r>
      <w:r w:rsidR="00892C7F" w:rsidRPr="00892C7F">
        <w:t xml:space="preserve"> and materials from the previous hearing</w:t>
      </w:r>
      <w:r w:rsidR="00FD676B">
        <w:t>,</w:t>
      </w:r>
      <w:r w:rsidR="00892C7F" w:rsidRPr="00892C7F">
        <w:t xml:space="preserve"> </w:t>
      </w:r>
      <w:r w:rsidR="00FD676B">
        <w:t>held on September 24, 2021 on the original version of the legislation, may</w:t>
      </w:r>
      <w:r w:rsidR="00892C7F" w:rsidRPr="00892C7F">
        <w:t xml:space="preserve"> be accessed online at </w:t>
      </w:r>
      <w:hyperlink r:id="rId11" w:history="1">
        <w:r w:rsidR="00892C7F" w:rsidRPr="00892C7F">
          <w:rPr>
            <w:rStyle w:val="Hyperlink"/>
          </w:rPr>
          <w:t>https://go.usa.gov/xeARP</w:t>
        </w:r>
      </w:hyperlink>
      <w:r w:rsidR="00892C7F" w:rsidRPr="00892C7F">
        <w:t>.</w:t>
      </w:r>
    </w:p>
    <w:p w14:paraId="447A1FBE" w14:textId="53F021CD" w:rsidR="00F04DDB" w:rsidRPr="00B91F64" w:rsidRDefault="00E75192" w:rsidP="004B34E8">
      <w:pPr>
        <w:autoSpaceDE w:val="0"/>
        <w:autoSpaceDN w:val="0"/>
        <w:adjustRightInd w:val="0"/>
        <w:spacing w:line="480" w:lineRule="auto"/>
        <w:ind w:firstLine="720"/>
        <w:jc w:val="both"/>
        <w:rPr>
          <w:rFonts w:eastAsia="MyriadPro-Regular"/>
        </w:rPr>
      </w:pPr>
      <w:r w:rsidRPr="00B91F64">
        <w:rPr>
          <w:b/>
        </w:rPr>
        <w:t>II.</w:t>
      </w:r>
      <w:r w:rsidR="00F04DDB" w:rsidRPr="00B91F64">
        <w:rPr>
          <w:b/>
        </w:rPr>
        <w:t xml:space="preserve"> </w:t>
      </w:r>
      <w:r w:rsidR="00F04DDB" w:rsidRPr="00B91F64">
        <w:rPr>
          <w:b/>
        </w:rPr>
        <w:tab/>
      </w:r>
      <w:r w:rsidR="00275743" w:rsidRPr="00275743">
        <w:rPr>
          <w:b/>
        </w:rPr>
        <w:t>A</w:t>
      </w:r>
      <w:r w:rsidR="00275743" w:rsidRPr="00E66ACF">
        <w:rPr>
          <w:b/>
        </w:rPr>
        <w:t>utomated Decision System</w:t>
      </w:r>
      <w:r w:rsidR="00275743" w:rsidRPr="00B91F64">
        <w:t xml:space="preserve"> </w:t>
      </w:r>
      <w:r w:rsidR="00275743">
        <w:t>(</w:t>
      </w:r>
      <w:r w:rsidR="00F04DDB" w:rsidRPr="00B91F64">
        <w:rPr>
          <w:b/>
        </w:rPr>
        <w:t>ADS</w:t>
      </w:r>
      <w:r w:rsidR="00275743">
        <w:rPr>
          <w:b/>
        </w:rPr>
        <w:t>)</w:t>
      </w:r>
      <w:r w:rsidR="00F04DDB" w:rsidRPr="00B91F64">
        <w:rPr>
          <w:b/>
        </w:rPr>
        <w:t xml:space="preserve"> Background</w:t>
      </w:r>
      <w:r w:rsidR="00F04DDB" w:rsidRPr="00B91F64">
        <w:rPr>
          <w:rFonts w:eastAsia="MyriadPro-Regular"/>
        </w:rPr>
        <w:t xml:space="preserve">  </w:t>
      </w:r>
    </w:p>
    <w:p w14:paraId="1C209C4F" w14:textId="77777777" w:rsidR="00F04DDB" w:rsidRPr="00B91F64" w:rsidRDefault="00F04DDB" w:rsidP="00F04DDB">
      <w:pPr>
        <w:spacing w:line="480" w:lineRule="auto"/>
        <w:ind w:firstLine="720"/>
        <w:jc w:val="both"/>
        <w:rPr>
          <w:rFonts w:eastAsia="Times New Roman"/>
          <w:shd w:val="clear" w:color="auto" w:fill="FFFFFF"/>
        </w:rPr>
      </w:pPr>
      <w:r w:rsidRPr="00B91F64">
        <w:rPr>
          <w:rFonts w:eastAsia="Times New Roman"/>
          <w:shd w:val="clear" w:color="auto" w:fill="FFFFFF"/>
        </w:rPr>
        <w:t>The Oxford English Dictionary defines an algorithm as “a procedure or set of rules used in calculation and problem-solving.”</w:t>
      </w:r>
      <w:r w:rsidRPr="00B91F64">
        <w:rPr>
          <w:rStyle w:val="FootnoteReference"/>
          <w:rFonts w:eastAsia="Times New Roman"/>
          <w:shd w:val="clear" w:color="auto" w:fill="FFFFFF"/>
        </w:rPr>
        <w:footnoteReference w:id="1"/>
      </w:r>
      <w:r w:rsidRPr="00B91F64">
        <w:rPr>
          <w:rFonts w:eastAsia="Times New Roman"/>
          <w:shd w:val="clear" w:color="auto" w:fill="FFFFFF"/>
        </w:rPr>
        <w:t> The term originally meant nothing more than basic arithmetic. Now, with the advent of more advanced computers and the ability to collect, compute, and compare ever-increasing amounts of data, algorithms have become more complex and powerful. Significantly, algorithms represent the promise and peril of social engineering on a scale larger, yet more precise, than ever before.</w:t>
      </w:r>
      <w:r w:rsidRPr="00B91F64">
        <w:rPr>
          <w:rStyle w:val="FootnoteReference"/>
          <w:rFonts w:eastAsia="Times New Roman"/>
          <w:shd w:val="clear" w:color="auto" w:fill="FFFFFF"/>
        </w:rPr>
        <w:footnoteReference w:id="2"/>
      </w:r>
    </w:p>
    <w:p w14:paraId="2A1945D6" w14:textId="47D6B09E" w:rsidR="00F04DDB" w:rsidRDefault="00F04DDB" w:rsidP="00F04DDB">
      <w:pPr>
        <w:tabs>
          <w:tab w:val="left" w:pos="5130"/>
        </w:tabs>
        <w:spacing w:line="480" w:lineRule="auto"/>
        <w:ind w:firstLine="720"/>
        <w:jc w:val="both"/>
      </w:pPr>
      <w:r w:rsidRPr="00B91F64">
        <w:rPr>
          <w:rFonts w:eastAsia="Times New Roman"/>
          <w:shd w:val="clear" w:color="auto" w:fill="FFFFFF"/>
        </w:rPr>
        <w:t>Some examples of entities that use algorithms include</w:t>
      </w:r>
      <w:r w:rsidR="0014107E" w:rsidRPr="00B91F64">
        <w:rPr>
          <w:rFonts w:eastAsia="Times New Roman"/>
          <w:shd w:val="clear" w:color="auto" w:fill="FFFFFF"/>
        </w:rPr>
        <w:t>:</w:t>
      </w:r>
      <w:r w:rsidRPr="00B91F64">
        <w:rPr>
          <w:rFonts w:eastAsia="Times New Roman"/>
          <w:shd w:val="clear" w:color="auto" w:fill="FFFFFF"/>
        </w:rPr>
        <w:t xml:space="preserve"> the </w:t>
      </w:r>
      <w:r w:rsidR="0070678F">
        <w:rPr>
          <w:rFonts w:eastAsia="Times New Roman"/>
          <w:shd w:val="clear" w:color="auto" w:fill="FFFFFF"/>
        </w:rPr>
        <w:t xml:space="preserve">United States (U.S.) </w:t>
      </w:r>
      <w:r w:rsidRPr="00B91F64">
        <w:rPr>
          <w:rFonts w:eastAsia="Times New Roman"/>
          <w:shd w:val="clear" w:color="auto" w:fill="FFFFFF"/>
        </w:rPr>
        <w:t xml:space="preserve">Social Security Administration </w:t>
      </w:r>
      <w:r w:rsidR="000B35AD">
        <w:rPr>
          <w:rFonts w:eastAsia="Times New Roman"/>
          <w:shd w:val="clear" w:color="auto" w:fill="FFFFFF"/>
        </w:rPr>
        <w:t xml:space="preserve">which </w:t>
      </w:r>
      <w:r w:rsidRPr="00B91F64">
        <w:rPr>
          <w:rFonts w:eastAsia="Times New Roman"/>
          <w:shd w:val="clear" w:color="auto" w:fill="FFFFFF"/>
        </w:rPr>
        <w:t xml:space="preserve">uses algorithms to aid its agents in evaluating benefits claims; the Internal Revenue Service </w:t>
      </w:r>
      <w:r w:rsidR="000B35AD">
        <w:rPr>
          <w:rFonts w:eastAsia="Times New Roman"/>
          <w:shd w:val="clear" w:color="auto" w:fill="FFFFFF"/>
        </w:rPr>
        <w:t xml:space="preserve">which </w:t>
      </w:r>
      <w:r w:rsidRPr="00B91F64">
        <w:rPr>
          <w:rFonts w:eastAsia="Times New Roman"/>
          <w:shd w:val="clear" w:color="auto" w:fill="FFFFFF"/>
        </w:rPr>
        <w:t xml:space="preserve">uses them to help select taxpayers for audit; the </w:t>
      </w:r>
      <w:r w:rsidR="0070678F">
        <w:rPr>
          <w:rFonts w:eastAsia="Times New Roman"/>
          <w:shd w:val="clear" w:color="auto" w:fill="FFFFFF"/>
        </w:rPr>
        <w:t xml:space="preserve">U.S. </w:t>
      </w:r>
      <w:r w:rsidRPr="00B91F64">
        <w:rPr>
          <w:rFonts w:eastAsia="Times New Roman"/>
          <w:shd w:val="clear" w:color="auto" w:fill="FFFFFF"/>
        </w:rPr>
        <w:t xml:space="preserve">Food and Drug Administration </w:t>
      </w:r>
      <w:r w:rsidR="000B35AD">
        <w:rPr>
          <w:rFonts w:eastAsia="Times New Roman"/>
          <w:shd w:val="clear" w:color="auto" w:fill="FFFFFF"/>
        </w:rPr>
        <w:t xml:space="preserve">which </w:t>
      </w:r>
      <w:r w:rsidRPr="00B91F64">
        <w:rPr>
          <w:rFonts w:eastAsia="Times New Roman"/>
          <w:shd w:val="clear" w:color="auto" w:fill="FFFFFF"/>
        </w:rPr>
        <w:t xml:space="preserve">uses algorithms to study patterns of foodborne illness; the </w:t>
      </w:r>
      <w:r w:rsidR="00BD1C87">
        <w:rPr>
          <w:rFonts w:eastAsia="Times New Roman"/>
          <w:shd w:val="clear" w:color="auto" w:fill="FFFFFF"/>
        </w:rPr>
        <w:t xml:space="preserve">U.S. </w:t>
      </w:r>
      <w:r w:rsidRPr="00B91F64">
        <w:rPr>
          <w:rFonts w:eastAsia="Times New Roman"/>
          <w:shd w:val="clear" w:color="auto" w:fill="FFFFFF"/>
        </w:rPr>
        <w:t xml:space="preserve">Securities and Exchange Commission </w:t>
      </w:r>
      <w:r w:rsidR="000B35AD">
        <w:rPr>
          <w:rFonts w:eastAsia="Times New Roman"/>
          <w:shd w:val="clear" w:color="auto" w:fill="FFFFFF"/>
        </w:rPr>
        <w:t xml:space="preserve">which </w:t>
      </w:r>
      <w:r w:rsidRPr="00B91F64">
        <w:rPr>
          <w:rFonts w:eastAsia="Times New Roman"/>
          <w:shd w:val="clear" w:color="auto" w:fill="FFFFFF"/>
        </w:rPr>
        <w:t xml:space="preserve">uses </w:t>
      </w:r>
      <w:r w:rsidR="000B35AD">
        <w:rPr>
          <w:rFonts w:eastAsia="Times New Roman"/>
          <w:shd w:val="clear" w:color="auto" w:fill="FFFFFF"/>
        </w:rPr>
        <w:t>algorithms</w:t>
      </w:r>
      <w:r w:rsidR="000B35AD" w:rsidRPr="00B91F64">
        <w:rPr>
          <w:rFonts w:eastAsia="Times New Roman"/>
          <w:shd w:val="clear" w:color="auto" w:fill="FFFFFF"/>
        </w:rPr>
        <w:t xml:space="preserve"> </w:t>
      </w:r>
      <w:r w:rsidRPr="00B91F64">
        <w:rPr>
          <w:rFonts w:eastAsia="Times New Roman"/>
          <w:shd w:val="clear" w:color="auto" w:fill="FFFFFF"/>
        </w:rPr>
        <w:t xml:space="preserve">to detect trading misconduct; local police departments </w:t>
      </w:r>
      <w:r w:rsidR="000B35AD">
        <w:rPr>
          <w:rFonts w:eastAsia="Times New Roman"/>
          <w:shd w:val="clear" w:color="auto" w:fill="FFFFFF"/>
        </w:rPr>
        <w:t xml:space="preserve">which </w:t>
      </w:r>
      <w:r w:rsidRPr="00B91F64">
        <w:rPr>
          <w:rFonts w:eastAsia="Times New Roman"/>
          <w:shd w:val="clear" w:color="auto" w:fill="FFFFFF"/>
        </w:rPr>
        <w:t xml:space="preserve">employ algorithms to help predict the emergence of crime surges; courts </w:t>
      </w:r>
      <w:r w:rsidR="000B35AD">
        <w:rPr>
          <w:rFonts w:eastAsia="Times New Roman"/>
          <w:shd w:val="clear" w:color="auto" w:fill="FFFFFF"/>
        </w:rPr>
        <w:t xml:space="preserve">which </w:t>
      </w:r>
      <w:r w:rsidRPr="00B91F64">
        <w:rPr>
          <w:rFonts w:eastAsia="Times New Roman"/>
          <w:shd w:val="clear" w:color="auto" w:fill="FFFFFF"/>
        </w:rPr>
        <w:t xml:space="preserve">use </w:t>
      </w:r>
      <w:r w:rsidR="000B35AD">
        <w:rPr>
          <w:rFonts w:eastAsia="Times New Roman"/>
          <w:shd w:val="clear" w:color="auto" w:fill="FFFFFF"/>
        </w:rPr>
        <w:t>various algorithms</w:t>
      </w:r>
      <w:r w:rsidR="000B35AD" w:rsidRPr="00B91F64">
        <w:rPr>
          <w:rFonts w:eastAsia="Times New Roman"/>
          <w:shd w:val="clear" w:color="auto" w:fill="FFFFFF"/>
        </w:rPr>
        <w:t xml:space="preserve"> </w:t>
      </w:r>
      <w:r w:rsidRPr="00B91F64">
        <w:rPr>
          <w:rFonts w:eastAsia="Times New Roman"/>
          <w:shd w:val="clear" w:color="auto" w:fill="FFFFFF"/>
        </w:rPr>
        <w:t xml:space="preserve">to help </w:t>
      </w:r>
      <w:r w:rsidR="000B35AD">
        <w:rPr>
          <w:rFonts w:eastAsia="Times New Roman"/>
          <w:shd w:val="clear" w:color="auto" w:fill="FFFFFF"/>
        </w:rPr>
        <w:t xml:space="preserve">determine the </w:t>
      </w:r>
      <w:r w:rsidRPr="00B91F64">
        <w:rPr>
          <w:rFonts w:eastAsia="Times New Roman"/>
          <w:shd w:val="clear" w:color="auto" w:fill="FFFFFF"/>
        </w:rPr>
        <w:t xml:space="preserve">sentence </w:t>
      </w:r>
      <w:r w:rsidR="000B35AD">
        <w:rPr>
          <w:rFonts w:eastAsia="Times New Roman"/>
          <w:shd w:val="clear" w:color="auto" w:fill="FFFFFF"/>
        </w:rPr>
        <w:t xml:space="preserve">of </w:t>
      </w:r>
      <w:r w:rsidRPr="00B91F64">
        <w:rPr>
          <w:rFonts w:eastAsia="Times New Roman"/>
          <w:shd w:val="clear" w:color="auto" w:fill="FFFFFF"/>
        </w:rPr>
        <w:t xml:space="preserve">defendants; and parole boards </w:t>
      </w:r>
      <w:r w:rsidR="000B35AD">
        <w:rPr>
          <w:rFonts w:eastAsia="Times New Roman"/>
          <w:shd w:val="clear" w:color="auto" w:fill="FFFFFF"/>
        </w:rPr>
        <w:t xml:space="preserve">which </w:t>
      </w:r>
      <w:r w:rsidRPr="00B91F64">
        <w:rPr>
          <w:rFonts w:eastAsia="Times New Roman"/>
          <w:shd w:val="clear" w:color="auto" w:fill="FFFFFF"/>
        </w:rPr>
        <w:t xml:space="preserve">use </w:t>
      </w:r>
      <w:r w:rsidR="000B35AD">
        <w:rPr>
          <w:rFonts w:eastAsia="Times New Roman"/>
          <w:shd w:val="clear" w:color="auto" w:fill="FFFFFF"/>
        </w:rPr>
        <w:t>algorithms</w:t>
      </w:r>
      <w:r w:rsidR="000B35AD" w:rsidRPr="00B91F64">
        <w:rPr>
          <w:rFonts w:eastAsia="Times New Roman"/>
          <w:shd w:val="clear" w:color="auto" w:fill="FFFFFF"/>
        </w:rPr>
        <w:t xml:space="preserve"> </w:t>
      </w:r>
      <w:r w:rsidRPr="00B91F64">
        <w:rPr>
          <w:rFonts w:eastAsia="Times New Roman"/>
          <w:shd w:val="clear" w:color="auto" w:fill="FFFFFF"/>
        </w:rPr>
        <w:t>to predict who is least likely to reoffend.</w:t>
      </w:r>
      <w:r w:rsidRPr="00B91F64">
        <w:rPr>
          <w:rStyle w:val="FootnoteReference"/>
          <w:rFonts w:eastAsia="Times New Roman"/>
          <w:shd w:val="clear" w:color="auto" w:fill="FFFFFF"/>
        </w:rPr>
        <w:footnoteReference w:id="3"/>
      </w:r>
      <w:r w:rsidRPr="00B91F64">
        <w:rPr>
          <w:rFonts w:eastAsia="Times New Roman"/>
          <w:shd w:val="clear" w:color="auto" w:fill="FFFFFF"/>
        </w:rPr>
        <w:t xml:space="preserve"> </w:t>
      </w:r>
      <w:r w:rsidRPr="00B91F64">
        <w:t>Currently, New York City uses algorithms to assist officials in predicting where crimes may occur, placing students in public schools and scheduling building inspections, among other things.</w:t>
      </w:r>
      <w:r w:rsidRPr="00B91F64">
        <w:rPr>
          <w:rStyle w:val="FootnoteReference"/>
        </w:rPr>
        <w:footnoteReference w:id="4"/>
      </w:r>
      <w:r w:rsidRPr="00B91F64">
        <w:t xml:space="preserve"> For example, the New York City Administration of Children’s Services (“ACS”) </w:t>
      </w:r>
      <w:r w:rsidRPr="00B91F64">
        <w:rPr>
          <w:shd w:val="clear" w:color="auto" w:fill="FFFFFF"/>
        </w:rPr>
        <w:t>has been using</w:t>
      </w:r>
      <w:r w:rsidRPr="00B91F64">
        <w:t xml:space="preserve"> a “software that help[s] strengthen investigations of possible child abuse and neglect, [by] automatically identify[ing] and flag[ing] high-risk cases that need additional review by managerial staff.”</w:t>
      </w:r>
      <w:r w:rsidRPr="00B91F64">
        <w:rPr>
          <w:rStyle w:val="FootnoteReference"/>
        </w:rPr>
        <w:footnoteReference w:id="5"/>
      </w:r>
      <w:r w:rsidRPr="00B91F64">
        <w:t xml:space="preserve"> The New York City Department of Education (“DOE”) </w:t>
      </w:r>
      <w:r w:rsidRPr="00B91F64">
        <w:rPr>
          <w:shd w:val="clear" w:color="auto" w:fill="FFFFFF"/>
        </w:rPr>
        <w:t>has been using a</w:t>
      </w:r>
      <w:r w:rsidRPr="00B91F64">
        <w:t xml:space="preserve"> </w:t>
      </w:r>
      <w:r w:rsidRPr="00B91F64">
        <w:rPr>
          <w:bCs/>
        </w:rPr>
        <w:t>School Assignment Algorithm</w:t>
      </w:r>
      <w:r w:rsidRPr="00B91F64">
        <w:rPr>
          <w:b/>
          <w:bCs/>
        </w:rPr>
        <w:t xml:space="preserve"> </w:t>
      </w:r>
      <w:r w:rsidRPr="00B91F64">
        <w:t>to assign students to schools.</w:t>
      </w:r>
      <w:r w:rsidRPr="00B91F64">
        <w:rPr>
          <w:rStyle w:val="FootnoteReference"/>
        </w:rPr>
        <w:footnoteReference w:id="6"/>
      </w:r>
      <w:r w:rsidRPr="00B91F64">
        <w:t xml:space="preserve">  </w:t>
      </w:r>
      <w:r w:rsidRPr="00B91F64">
        <w:rPr>
          <w:shd w:val="clear" w:color="auto" w:fill="FFFFFF"/>
        </w:rPr>
        <w:t>The New York City Fire Department (“FDNY”) has been using the Risk-Based Inspection System, an Oracle-based program with data-mining capabilities, to better anticipate where fires may spark. This algorithm organizes data from five city agencies into approximately 60 risk factors, which are then used to create lists of buildings that are most vulnerable to fire.</w:t>
      </w:r>
      <w:r w:rsidRPr="00B91F64">
        <w:rPr>
          <w:rStyle w:val="FootnoteReference"/>
          <w:shd w:val="clear" w:color="auto" w:fill="FFFFFF"/>
        </w:rPr>
        <w:footnoteReference w:id="7"/>
      </w:r>
      <w:r w:rsidRPr="00B91F64">
        <w:rPr>
          <w:shd w:val="clear" w:color="auto" w:fill="FFFFFF"/>
        </w:rPr>
        <w:t xml:space="preserve"> The New York City Department of Housing Preservation and Development (“HPD”)</w:t>
      </w:r>
      <w:r w:rsidRPr="00B91F64">
        <w:rPr>
          <w:b/>
          <w:bCs/>
        </w:rPr>
        <w:t xml:space="preserve"> </w:t>
      </w:r>
      <w:r w:rsidRPr="00B91F64">
        <w:rPr>
          <w:bCs/>
        </w:rPr>
        <w:t>has an initiative to use certain predictive analytics</w:t>
      </w:r>
      <w:r w:rsidRPr="00B91F64">
        <w:rPr>
          <w:b/>
          <w:bCs/>
        </w:rPr>
        <w:t xml:space="preserve"> </w:t>
      </w:r>
      <w:r w:rsidRPr="00B91F64">
        <w:t>to identify buildings at the greatest risk for physically deteriorating conditions that endanger the health and safety of residents.</w:t>
      </w:r>
      <w:r w:rsidRPr="00B91F64">
        <w:rPr>
          <w:rStyle w:val="FootnoteReference"/>
        </w:rPr>
        <w:footnoteReference w:id="8"/>
      </w:r>
      <w:r w:rsidRPr="00B91F64">
        <w:t xml:space="preserve"> </w:t>
      </w:r>
    </w:p>
    <w:p w14:paraId="12427EBC" w14:textId="77777777" w:rsidR="00E66ACF" w:rsidRPr="00B91F64" w:rsidRDefault="00E66ACF" w:rsidP="00F04DDB">
      <w:pPr>
        <w:tabs>
          <w:tab w:val="left" w:pos="5130"/>
        </w:tabs>
        <w:spacing w:line="480" w:lineRule="auto"/>
        <w:ind w:firstLine="720"/>
        <w:jc w:val="both"/>
      </w:pPr>
    </w:p>
    <w:p w14:paraId="2698F2FE" w14:textId="77777777" w:rsidR="00F04DDB" w:rsidRPr="00B91F64" w:rsidRDefault="00F04DDB" w:rsidP="00F04DDB">
      <w:pPr>
        <w:pStyle w:val="ListParagraph"/>
        <w:numPr>
          <w:ilvl w:val="0"/>
          <w:numId w:val="3"/>
        </w:numPr>
        <w:spacing w:line="480" w:lineRule="auto"/>
        <w:jc w:val="both"/>
        <w:rPr>
          <w:rFonts w:eastAsia="Times New Roman"/>
          <w:b/>
          <w:shd w:val="clear" w:color="auto" w:fill="FFFFFF"/>
        </w:rPr>
      </w:pPr>
      <w:r w:rsidRPr="00B91F64">
        <w:rPr>
          <w:rFonts w:eastAsia="Times New Roman"/>
          <w:b/>
          <w:shd w:val="clear" w:color="auto" w:fill="FFFFFF"/>
        </w:rPr>
        <w:t xml:space="preserve">Benefits of Algorithms </w:t>
      </w:r>
    </w:p>
    <w:p w14:paraId="54AEC25B" w14:textId="77777777" w:rsidR="00F04DDB" w:rsidRPr="00B91F64" w:rsidRDefault="00F04DDB" w:rsidP="00F04DDB">
      <w:pPr>
        <w:spacing w:line="480" w:lineRule="auto"/>
        <w:ind w:firstLine="720"/>
        <w:jc w:val="both"/>
        <w:rPr>
          <w:rFonts w:eastAsia="Times New Roman"/>
          <w:shd w:val="clear" w:color="auto" w:fill="FFFFFF"/>
        </w:rPr>
      </w:pPr>
      <w:r w:rsidRPr="00B91F64">
        <w:rPr>
          <w:rFonts w:eastAsia="Times New Roman"/>
          <w:shd w:val="clear" w:color="auto" w:fill="FFFFFF"/>
        </w:rPr>
        <w:t>Algorithms hold tremendous value. Their ability to process data promises significant benefits to the economy, such as allowing consumers to find and sort products more quickly, which in turn lowers search costs. Artificial Intelligence (“AI”), among other things, can use algorithms to aid the detection of financial mismanagement, identity theft and credit card fraud.</w:t>
      </w:r>
      <w:r w:rsidRPr="00B91F64">
        <w:rPr>
          <w:rStyle w:val="FootnoteReference"/>
          <w:rFonts w:eastAsia="Times New Roman"/>
          <w:shd w:val="clear" w:color="auto" w:fill="FFFFFF"/>
        </w:rPr>
        <w:footnoteReference w:id="9"/>
      </w:r>
    </w:p>
    <w:p w14:paraId="4F62ECDB" w14:textId="77777777" w:rsidR="00F04DDB" w:rsidRPr="00B91F64" w:rsidRDefault="00F04DDB" w:rsidP="00F04DDB">
      <w:pPr>
        <w:spacing w:line="480" w:lineRule="auto"/>
        <w:ind w:firstLine="720"/>
        <w:jc w:val="both"/>
        <w:rPr>
          <w:shd w:val="clear" w:color="auto" w:fill="FFFFFF"/>
        </w:rPr>
      </w:pPr>
      <w:r w:rsidRPr="00B91F64">
        <w:rPr>
          <w:shd w:val="clear" w:color="auto" w:fill="FFFFFF"/>
        </w:rPr>
        <w:t>Al</w:t>
      </w:r>
      <w:r w:rsidR="0014107E" w:rsidRPr="00B91F64">
        <w:rPr>
          <w:shd w:val="clear" w:color="auto" w:fill="FFFFFF"/>
        </w:rPr>
        <w:t>gorithmically informed decision-</w:t>
      </w:r>
      <w:r w:rsidRPr="00B91F64">
        <w:rPr>
          <w:shd w:val="clear" w:color="auto" w:fill="FFFFFF"/>
        </w:rPr>
        <w:t>making promises increased efficacy and fairness in the delivery of government services. As demonstrated in the medical profession, actuarial prediction is sometimes measurably better than clinical prediction: formalized analysis of datasets can result in better assessments of risk than less formal professional determinations developed over years of experience in practice.</w:t>
      </w:r>
      <w:r w:rsidRPr="00B91F64">
        <w:rPr>
          <w:rStyle w:val="FootnoteReference"/>
          <w:shd w:val="clear" w:color="auto" w:fill="FFFFFF"/>
        </w:rPr>
        <w:footnoteReference w:id="10"/>
      </w:r>
      <w:r w:rsidRPr="00B91F64">
        <w:rPr>
          <w:shd w:val="clear" w:color="auto" w:fill="FFFFFF"/>
        </w:rPr>
        <w:t> An algorithm’s data analysis can reveal patterns not previously noticed, recognized or precisely quantified. For example, systematic tracking of restaurant reviews, such as those contained on services like Yelp,</w:t>
      </w:r>
      <w:r w:rsidRPr="00B91F64">
        <w:rPr>
          <w:rStyle w:val="FootnoteReference"/>
          <w:shd w:val="clear" w:color="auto" w:fill="FFFFFF"/>
        </w:rPr>
        <w:footnoteReference w:id="11"/>
      </w:r>
      <w:r w:rsidRPr="00B91F64">
        <w:rPr>
          <w:shd w:val="clear" w:color="auto" w:fill="FFFFFF"/>
        </w:rPr>
        <w:t xml:space="preserve"> can inform city health inspectors about food-borne illnesses emerging from the restaurants in their jurisdictions.</w:t>
      </w:r>
      <w:r w:rsidRPr="00B91F64">
        <w:rPr>
          <w:rStyle w:val="FootnoteReference"/>
          <w:shd w:val="clear" w:color="auto" w:fill="FFFFFF"/>
        </w:rPr>
        <w:footnoteReference w:id="12"/>
      </w:r>
      <w:r w:rsidRPr="00B91F64">
        <w:rPr>
          <w:shd w:val="clear" w:color="auto" w:fill="FFFFFF"/>
        </w:rPr>
        <w:t> In addition, integrating data across siloed administrative domains, such as education and general welfare, and then using that data to prioritize families in need of government help, can improve social service delivery.</w:t>
      </w:r>
      <w:r w:rsidRPr="00B91F64">
        <w:rPr>
          <w:rStyle w:val="FootnoteReference"/>
          <w:shd w:val="clear" w:color="auto" w:fill="FFFFFF"/>
        </w:rPr>
        <w:footnoteReference w:id="13"/>
      </w:r>
      <w:r w:rsidRPr="00B91F64">
        <w:rPr>
          <w:shd w:val="clear" w:color="auto" w:fill="FFFFFF"/>
        </w:rPr>
        <w:t xml:space="preserve"> </w:t>
      </w:r>
    </w:p>
    <w:p w14:paraId="2125788F" w14:textId="77777777" w:rsidR="00F04DDB" w:rsidRPr="00B91F64" w:rsidRDefault="00F04DDB" w:rsidP="00F04DDB">
      <w:pPr>
        <w:pStyle w:val="ListParagraph"/>
        <w:numPr>
          <w:ilvl w:val="0"/>
          <w:numId w:val="3"/>
        </w:numPr>
        <w:spacing w:line="480" w:lineRule="auto"/>
        <w:jc w:val="both"/>
        <w:rPr>
          <w:b/>
        </w:rPr>
      </w:pPr>
      <w:r w:rsidRPr="00B91F64">
        <w:rPr>
          <w:b/>
        </w:rPr>
        <w:t xml:space="preserve">Risks Associated with Algorithms </w:t>
      </w:r>
    </w:p>
    <w:p w14:paraId="358EC81D" w14:textId="37ADA8DD" w:rsidR="00F04DDB" w:rsidRPr="00B91F64" w:rsidRDefault="00F04DDB" w:rsidP="00F04DDB">
      <w:pPr>
        <w:spacing w:line="480" w:lineRule="auto"/>
        <w:ind w:firstLine="720"/>
        <w:jc w:val="both"/>
        <w:rPr>
          <w:rFonts w:eastAsia="Times New Roman"/>
          <w:shd w:val="clear" w:color="auto" w:fill="FFFFFF"/>
        </w:rPr>
      </w:pPr>
      <w:r w:rsidRPr="00B91F64">
        <w:t>Although some of the benefits that can be offered by algorithmic decision-making include speed, efficiency and fairness, there is a common misunderstanding that algorithms automatically result in unbiased decisions.</w:t>
      </w:r>
      <w:r w:rsidRPr="00B91F64">
        <w:rPr>
          <w:rStyle w:val="FootnoteReference"/>
        </w:rPr>
        <w:footnoteReference w:id="14"/>
      </w:r>
      <w:r w:rsidRPr="00B91F64">
        <w:rPr>
          <w:rFonts w:eastAsia="Times New Roman"/>
          <w:shd w:val="clear" w:color="auto" w:fill="FFFFFF"/>
        </w:rPr>
        <w:t xml:space="preserve"> While the effects of algorithms' predictions can be </w:t>
      </w:r>
      <w:r w:rsidR="009330A8">
        <w:rPr>
          <w:rFonts w:eastAsia="Times New Roman"/>
          <w:shd w:val="clear" w:color="auto" w:fill="FFFFFF"/>
        </w:rPr>
        <w:t>concerning</w:t>
      </w:r>
      <w:r w:rsidR="009330A8" w:rsidRPr="00B91F64">
        <w:rPr>
          <w:rFonts w:eastAsia="Times New Roman"/>
          <w:shd w:val="clear" w:color="auto" w:fill="FFFFFF"/>
        </w:rPr>
        <w:t xml:space="preserve"> </w:t>
      </w:r>
      <w:r w:rsidRPr="00B91F64">
        <w:rPr>
          <w:rFonts w:eastAsia="Times New Roman"/>
          <w:shd w:val="clear" w:color="auto" w:fill="FFFFFF"/>
        </w:rPr>
        <w:t>in themselves, they become even more problematic when government agencies use them to distribute resources or impose retributions. For example, an individual can be denied parole or credit, fired, or not hired for reasons they will never know and which cannot be articulated.</w:t>
      </w:r>
      <w:r w:rsidRPr="00B91F64">
        <w:rPr>
          <w:rStyle w:val="FootnoteReference"/>
          <w:rFonts w:eastAsia="Times New Roman"/>
          <w:shd w:val="clear" w:color="auto" w:fill="FFFFFF"/>
        </w:rPr>
        <w:footnoteReference w:id="15"/>
      </w:r>
      <w:r w:rsidRPr="00B91F64">
        <w:rPr>
          <w:rFonts w:eastAsia="Times New Roman"/>
          <w:shd w:val="clear" w:color="auto" w:fill="FFFFFF"/>
        </w:rPr>
        <w:t xml:space="preserve"> </w:t>
      </w:r>
    </w:p>
    <w:p w14:paraId="419FC2EC" w14:textId="1C34079F" w:rsidR="00F04DDB" w:rsidRPr="00B91F64" w:rsidRDefault="00F04DDB" w:rsidP="00F04DDB">
      <w:pPr>
        <w:spacing w:line="480" w:lineRule="auto"/>
        <w:ind w:firstLine="720"/>
        <w:jc w:val="both"/>
        <w:rPr>
          <w:rFonts w:eastAsia="Times New Roman"/>
          <w:shd w:val="clear" w:color="auto" w:fill="FFFFFF"/>
        </w:rPr>
      </w:pPr>
      <w:r w:rsidRPr="00B91F64">
        <w:t xml:space="preserve">Most developers neither </w:t>
      </w:r>
      <w:r w:rsidRPr="00B91F64">
        <w:rPr>
          <w:rFonts w:eastAsia="Times New Roman"/>
          <w:shd w:val="clear" w:color="auto" w:fill="FFFFFF"/>
        </w:rPr>
        <w:t>disclose their predictive models or algorithms</w:t>
      </w:r>
      <w:r w:rsidRPr="00B91F64">
        <w:rPr>
          <w:rStyle w:val="FootnoteReference"/>
          <w:rFonts w:eastAsia="Times New Roman"/>
          <w:shd w:val="clear" w:color="auto" w:fill="FFFFFF"/>
        </w:rPr>
        <w:footnoteReference w:id="16"/>
      </w:r>
      <w:r w:rsidRPr="00B91F64">
        <w:t xml:space="preserve"> nor publish the source code for their software, making it impossible for the consumer to inspect the system</w:t>
      </w:r>
      <w:r w:rsidRPr="00B91F64">
        <w:rPr>
          <w:rFonts w:eastAsia="Times New Roman"/>
          <w:shd w:val="clear" w:color="auto" w:fill="FFFFFF"/>
        </w:rPr>
        <w:t>. Many criticize this “black box</w:t>
      </w:r>
      <w:r w:rsidR="009330A8">
        <w:rPr>
          <w:rFonts w:eastAsia="Times New Roman"/>
          <w:shd w:val="clear" w:color="auto" w:fill="FFFFFF"/>
        </w:rPr>
        <w:t>,</w:t>
      </w:r>
      <w:r w:rsidRPr="00B91F64">
        <w:rPr>
          <w:rFonts w:eastAsia="Times New Roman"/>
          <w:shd w:val="clear" w:color="auto" w:fill="FFFFFF"/>
        </w:rPr>
        <w:t>” as the result of those systems may be discriminatory, erroneous, or otherwise problematic.</w:t>
      </w:r>
      <w:r w:rsidRPr="00B91F64">
        <w:rPr>
          <w:rStyle w:val="FootnoteReference"/>
          <w:rFonts w:eastAsia="Times New Roman"/>
          <w:shd w:val="clear" w:color="auto" w:fill="FFFFFF"/>
        </w:rPr>
        <w:footnoteReference w:id="17"/>
      </w:r>
      <w:r w:rsidRPr="00B91F64">
        <w:rPr>
          <w:rFonts w:eastAsia="Times New Roman"/>
          <w:shd w:val="clear" w:color="auto" w:fill="FFFFFF"/>
        </w:rPr>
        <w:t xml:space="preserve"> </w:t>
      </w:r>
    </w:p>
    <w:p w14:paraId="2905AF07" w14:textId="1315105E" w:rsidR="00F04DDB" w:rsidRPr="00B91F64" w:rsidRDefault="00F04DDB" w:rsidP="00F04DDB">
      <w:pPr>
        <w:spacing w:line="480" w:lineRule="auto"/>
        <w:ind w:firstLine="720"/>
        <w:jc w:val="both"/>
        <w:rPr>
          <w:rFonts w:eastAsia="Times New Roman"/>
          <w:shd w:val="clear" w:color="auto" w:fill="FFFFFF"/>
        </w:rPr>
      </w:pPr>
      <w:r w:rsidRPr="00B91F64">
        <w:rPr>
          <w:rFonts w:eastAsia="Times New Roman"/>
          <w:shd w:val="clear" w:color="auto" w:fill="FFFFFF"/>
        </w:rPr>
        <w:t>Generally, a limited disclosure of an algorithm tells you very little, because its effects cannot be interpreted by a simple reading of the code.</w:t>
      </w:r>
      <w:r w:rsidRPr="00B91F64">
        <w:rPr>
          <w:rFonts w:eastAsia="Times New Roman"/>
        </w:rPr>
        <w:t xml:space="preserve"> </w:t>
      </w:r>
      <w:r w:rsidRPr="00B91F64">
        <w:rPr>
          <w:rFonts w:eastAsia="Times New Roman"/>
          <w:shd w:val="clear" w:color="auto" w:fill="FFFFFF"/>
        </w:rPr>
        <w:t>A source code disclosure is just a partial solution to the problem of algorithmic accountability.</w:t>
      </w:r>
      <w:r w:rsidRPr="00B91F64">
        <w:rPr>
          <w:rFonts w:eastAsia="Times New Roman"/>
          <w:vertAlign w:val="superscript"/>
        </w:rPr>
        <w:t xml:space="preserve"> </w:t>
      </w:r>
      <w:r w:rsidRPr="00B91F64">
        <w:rPr>
          <w:rFonts w:eastAsia="Times New Roman"/>
          <w:shd w:val="clear" w:color="auto" w:fill="FFFFFF"/>
        </w:rPr>
        <w:t xml:space="preserve">It is hard to know, as a general matter, whether </w:t>
      </w:r>
      <w:r w:rsidR="0072731B">
        <w:rPr>
          <w:rFonts w:eastAsia="Times New Roman"/>
          <w:shd w:val="clear" w:color="auto" w:fill="FFFFFF"/>
        </w:rPr>
        <w:t>the coding of an algorithmic tool</w:t>
      </w:r>
      <w:r w:rsidR="0072731B" w:rsidRPr="00B91F64">
        <w:rPr>
          <w:rFonts w:eastAsia="Times New Roman"/>
          <w:shd w:val="clear" w:color="auto" w:fill="FFFFFF"/>
        </w:rPr>
        <w:t xml:space="preserve"> </w:t>
      </w:r>
      <w:r w:rsidRPr="00B91F64">
        <w:rPr>
          <w:rFonts w:eastAsia="Times New Roman"/>
          <w:shd w:val="clear" w:color="auto" w:fill="FFFFFF"/>
        </w:rPr>
        <w:t xml:space="preserve">is potentially </w:t>
      </w:r>
      <w:r w:rsidR="0072731B">
        <w:rPr>
          <w:rFonts w:eastAsia="Times New Roman"/>
          <w:shd w:val="clear" w:color="auto" w:fill="FFFFFF"/>
        </w:rPr>
        <w:t xml:space="preserve">harmful or </w:t>
      </w:r>
      <w:r w:rsidRPr="00B91F64">
        <w:rPr>
          <w:rFonts w:eastAsia="Times New Roman"/>
          <w:shd w:val="clear" w:color="auto" w:fill="FFFFFF"/>
        </w:rPr>
        <w:t>unlawful, particularly given the grey areas of legal interpretation around this subject.</w:t>
      </w:r>
      <w:r w:rsidRPr="00B91F64">
        <w:rPr>
          <w:rStyle w:val="FootnoteReference"/>
          <w:rFonts w:eastAsia="Times New Roman"/>
          <w:shd w:val="clear" w:color="auto" w:fill="FFFFFF"/>
        </w:rPr>
        <w:footnoteReference w:id="18"/>
      </w:r>
      <w:r w:rsidRPr="00B91F64">
        <w:rPr>
          <w:rFonts w:eastAsia="Times New Roman"/>
          <w:shd w:val="clear" w:color="auto" w:fill="FFFFFF"/>
        </w:rPr>
        <w:t xml:space="preserve"> The Arnold Foundation, developer of the Public Safety Assessment (“PSA”),</w:t>
      </w:r>
      <w:r w:rsidRPr="00B91F64">
        <w:rPr>
          <w:rStyle w:val="FootnoteReference"/>
          <w:rFonts w:eastAsia="Times New Roman"/>
          <w:shd w:val="clear" w:color="auto" w:fill="FFFFFF"/>
        </w:rPr>
        <w:footnoteReference w:id="19"/>
      </w:r>
      <w:r w:rsidRPr="00B91F64">
        <w:rPr>
          <w:rFonts w:eastAsia="Times New Roman"/>
          <w:shd w:val="clear" w:color="auto" w:fill="FFFFFF"/>
        </w:rPr>
        <w:t xml:space="preserve"> has disclosed its relatively simple algorithms to the public. The PSA can be implemented without a computer by tallying up points for various factors, and then applying a conversion formula to obtain the final risk assessment. However, the Arnold Foundation provided next to nothing about its development process,</w:t>
      </w:r>
      <w:r w:rsidRPr="00B91F64">
        <w:rPr>
          <w:rStyle w:val="FootnoteReference"/>
          <w:rFonts w:eastAsia="Times New Roman"/>
          <w:shd w:val="clear" w:color="auto" w:fill="FFFFFF"/>
        </w:rPr>
        <w:footnoteReference w:id="20"/>
      </w:r>
      <w:r w:rsidRPr="00B91F64">
        <w:rPr>
          <w:rFonts w:eastAsia="Times New Roman"/>
          <w:shd w:val="clear" w:color="auto" w:fill="FFFFFF"/>
        </w:rPr>
        <w:t xml:space="preserve"> and did not reveal how it generated the algorithms. It also did not communicate whether it performed pre-or post-implementation validation tests and, if so, what the outcomes were. Nor has it disclosed, in quantitative or percentage terms, what “low risk” and “high risk” mean.</w:t>
      </w:r>
      <w:r w:rsidRPr="00B91F64">
        <w:rPr>
          <w:rStyle w:val="FootnoteReference"/>
          <w:rFonts w:eastAsia="Times New Roman"/>
          <w:shd w:val="clear" w:color="auto" w:fill="FFFFFF"/>
        </w:rPr>
        <w:footnoteReference w:id="21"/>
      </w:r>
    </w:p>
    <w:p w14:paraId="5A186A78" w14:textId="3141AAFB" w:rsidR="00F04DDB" w:rsidRDefault="00F04DDB" w:rsidP="009E4EA1">
      <w:pPr>
        <w:spacing w:line="480" w:lineRule="auto"/>
        <w:ind w:firstLine="720"/>
        <w:jc w:val="both"/>
        <w:rPr>
          <w:rFonts w:eastAsia="Times New Roman"/>
          <w:vertAlign w:val="superscript"/>
        </w:rPr>
      </w:pPr>
      <w:r w:rsidRPr="00B91F64">
        <w:rPr>
          <w:rFonts w:eastAsia="Times New Roman"/>
          <w:shd w:val="clear" w:color="auto" w:fill="FFFFFF"/>
        </w:rPr>
        <w:t>Bias can generally result from at least one of two factors during the development of an algorithm. The first is largely internal to the process of data collection—when errors in data collection, like inaccurate methodologies, lead to inaccurate depictions of reality.</w:t>
      </w:r>
      <w:r w:rsidRPr="00B91F64">
        <w:rPr>
          <w:rStyle w:val="FootnoteReference"/>
          <w:rFonts w:eastAsia="Times New Roman"/>
          <w:shd w:val="clear" w:color="auto" w:fill="FFFFFF"/>
        </w:rPr>
        <w:footnoteReference w:id="22"/>
      </w:r>
      <w:r w:rsidRPr="00B91F64">
        <w:rPr>
          <w:rFonts w:eastAsia="Times New Roman"/>
          <w:shd w:val="clear" w:color="auto" w:fill="FFFFFF"/>
        </w:rPr>
        <w:t> The second type, however, comes from an external source. It happens when the underlying subject matter draws on information that reflects or internalizes some forms of structural discrimination and thus influences the resulting data.</w:t>
      </w:r>
      <w:r w:rsidRPr="00B91F64">
        <w:rPr>
          <w:rStyle w:val="FootnoteReference"/>
          <w:rFonts w:eastAsia="Times New Roman"/>
        </w:rPr>
        <w:footnoteReference w:id="23"/>
      </w:r>
      <w:r w:rsidRPr="00B91F64">
        <w:rPr>
          <w:rFonts w:eastAsia="Times New Roman"/>
          <w:shd w:val="clear" w:color="auto" w:fill="FFFFFF"/>
        </w:rPr>
        <w:t xml:space="preserve"> To reduce the influence of bias in ADSs used by New York City </w:t>
      </w:r>
      <w:r w:rsidR="001B3C70">
        <w:rPr>
          <w:rFonts w:eastAsia="Times New Roman"/>
          <w:shd w:val="clear" w:color="auto" w:fill="FFFFFF"/>
        </w:rPr>
        <w:t xml:space="preserve">(NYC) </w:t>
      </w:r>
      <w:r w:rsidRPr="00B91F64">
        <w:rPr>
          <w:rFonts w:eastAsia="Times New Roman"/>
          <w:shd w:val="clear" w:color="auto" w:fill="FFFFFF"/>
        </w:rPr>
        <w:t xml:space="preserve">agencies, </w:t>
      </w:r>
      <w:r w:rsidR="001B3C70">
        <w:rPr>
          <w:rFonts w:eastAsia="Times New Roman"/>
          <w:shd w:val="clear" w:color="auto" w:fill="FFFFFF"/>
        </w:rPr>
        <w:t>t</w:t>
      </w:r>
      <w:r w:rsidRPr="00B91F64">
        <w:rPr>
          <w:rFonts w:eastAsia="Times New Roman"/>
          <w:shd w:val="clear" w:color="auto" w:fill="FFFFFF"/>
        </w:rPr>
        <w:t xml:space="preserve">he ADS Task Force was created. </w:t>
      </w:r>
      <w:r w:rsidRPr="00B91F64">
        <w:rPr>
          <w:rFonts w:eastAsia="Times New Roman"/>
          <w:vertAlign w:val="superscript"/>
        </w:rPr>
        <w:t xml:space="preserve"> </w:t>
      </w:r>
    </w:p>
    <w:p w14:paraId="2BEC9BEB" w14:textId="004417BD" w:rsidR="00E66ACF" w:rsidRPr="004B34E8" w:rsidRDefault="00E66ACF" w:rsidP="004B34E8">
      <w:pPr>
        <w:spacing w:line="480" w:lineRule="auto"/>
        <w:ind w:left="720"/>
        <w:jc w:val="both"/>
        <w:rPr>
          <w:b/>
          <w:smallCaps/>
        </w:rPr>
      </w:pPr>
      <w:r>
        <w:rPr>
          <w:rFonts w:eastAsia="Times New Roman"/>
          <w:b/>
          <w:color w:val="000000"/>
          <w:shd w:val="clear" w:color="auto" w:fill="FFFFFF"/>
        </w:rPr>
        <w:t>III.</w:t>
      </w:r>
      <w:r>
        <w:rPr>
          <w:rFonts w:eastAsia="Times New Roman"/>
          <w:b/>
          <w:color w:val="000000"/>
          <w:shd w:val="clear" w:color="auto" w:fill="FFFFFF"/>
        </w:rPr>
        <w:tab/>
      </w:r>
      <w:r w:rsidRPr="004B34E8">
        <w:rPr>
          <w:rFonts w:eastAsia="Times New Roman"/>
          <w:b/>
          <w:color w:val="000000"/>
          <w:shd w:val="clear" w:color="auto" w:fill="FFFFFF"/>
        </w:rPr>
        <w:t>Geographical Information Systems</w:t>
      </w:r>
    </w:p>
    <w:p w14:paraId="6EC1C008" w14:textId="77777777" w:rsidR="00E66ACF" w:rsidRPr="00912DCF" w:rsidRDefault="00E66ACF" w:rsidP="00E66ACF">
      <w:pPr>
        <w:spacing w:line="480" w:lineRule="auto"/>
        <w:ind w:firstLine="720"/>
        <w:jc w:val="both"/>
        <w:rPr>
          <w:rFonts w:eastAsia="Times New Roman"/>
        </w:rPr>
      </w:pPr>
      <w:r w:rsidRPr="00912DCF">
        <w:rPr>
          <w:rFonts w:eastAsia="Times New Roman"/>
          <w:color w:val="000000"/>
          <w:shd w:val="clear" w:color="auto" w:fill="FFFFFF"/>
        </w:rPr>
        <w:t>Geographical Information Systems (“GIS”) are becoming useful tools for both the private and public sector, especially in the areas of land use, environment, social services, public services, education, health, and public safety.</w:t>
      </w:r>
      <w:r w:rsidRPr="00912DCF">
        <w:rPr>
          <w:rStyle w:val="FootnoteReference"/>
          <w:rFonts w:eastAsia="Times New Roman"/>
          <w:color w:val="000000"/>
          <w:shd w:val="clear" w:color="auto" w:fill="FFFFFF"/>
        </w:rPr>
        <w:footnoteReference w:id="24"/>
      </w:r>
      <w:r w:rsidRPr="00912DCF">
        <w:rPr>
          <w:rFonts w:eastAsia="Times New Roman"/>
          <w:color w:val="000000"/>
          <w:shd w:val="clear" w:color="auto" w:fill="FFFFFF"/>
        </w:rPr>
        <w:t xml:space="preserve"> GIS is a system that assembles, stores, manipulates, and analyzes geographically referenced information. The system incorporates statistical data, or tabular information, and cross-references it with physical boundaries, or spatial information.</w:t>
      </w:r>
      <w:r w:rsidRPr="00912DCF">
        <w:rPr>
          <w:rStyle w:val="FootnoteReference"/>
          <w:rFonts w:eastAsia="Times New Roman"/>
          <w:color w:val="000000"/>
          <w:shd w:val="clear" w:color="auto" w:fill="FFFFFF"/>
        </w:rPr>
        <w:footnoteReference w:id="25"/>
      </w:r>
      <w:r>
        <w:rPr>
          <w:rFonts w:eastAsia="Times New Roman"/>
        </w:rPr>
        <w:t xml:space="preserve"> </w:t>
      </w:r>
      <w:r>
        <w:rPr>
          <w:rFonts w:eastAsia="Times New Roman"/>
          <w:color w:val="000000"/>
          <w:shd w:val="clear" w:color="auto" w:fill="FFFFFF"/>
        </w:rPr>
        <w:t>Thus</w:t>
      </w:r>
      <w:r w:rsidRPr="00912DCF">
        <w:rPr>
          <w:rFonts w:eastAsia="Times New Roman"/>
          <w:color w:val="000000"/>
          <w:shd w:val="clear" w:color="auto" w:fill="FFFFFF"/>
        </w:rPr>
        <w:t>, the information can be specifically identified with a particular location and vice-versa. GIS could be used in emergency response planning, business development, real property tax valuation, disease studies, and school aid distribution.</w:t>
      </w:r>
      <w:r w:rsidRPr="00912DCF">
        <w:rPr>
          <w:rStyle w:val="FootnoteReference"/>
          <w:rFonts w:eastAsia="Times New Roman"/>
          <w:color w:val="000000"/>
          <w:shd w:val="clear" w:color="auto" w:fill="FFFFFF"/>
        </w:rPr>
        <w:footnoteReference w:id="26"/>
      </w:r>
      <w:r w:rsidRPr="00912DCF">
        <w:rPr>
          <w:rFonts w:eastAsia="Times New Roman"/>
          <w:color w:val="000000"/>
          <w:shd w:val="clear" w:color="auto" w:fill="FFFFFF"/>
        </w:rPr>
        <w:t xml:space="preserve">  For example, the system might be able to identify exact areas of </w:t>
      </w:r>
      <w:r w:rsidRPr="00FC1DA2">
        <w:rPr>
          <w:rFonts w:eastAsia="Times New Roman"/>
          <w:color w:val="000000"/>
          <w:shd w:val="clear" w:color="auto" w:fill="FFFFFF"/>
        </w:rPr>
        <w:t>natural emergency</w:t>
      </w:r>
      <w:r>
        <w:rPr>
          <w:rFonts w:eastAsia="Times New Roman"/>
          <w:color w:val="000000"/>
          <w:shd w:val="clear" w:color="auto" w:fill="FFFFFF"/>
        </w:rPr>
        <w:t xml:space="preserve"> risk</w:t>
      </w:r>
      <w:r w:rsidRPr="00912DCF">
        <w:rPr>
          <w:rFonts w:eastAsia="Times New Roman"/>
          <w:color w:val="000000"/>
          <w:shd w:val="clear" w:color="auto" w:fill="FFFFFF"/>
        </w:rPr>
        <w:t>,</w:t>
      </w:r>
      <w:r w:rsidRPr="00FC1DA2">
        <w:rPr>
          <w:rFonts w:eastAsia="Times New Roman"/>
          <w:color w:val="000000"/>
          <w:shd w:val="clear" w:color="auto" w:fill="FFFFFF"/>
        </w:rPr>
        <w:t xml:space="preserve"> and</w:t>
      </w:r>
      <w:r w:rsidRPr="00912DCF">
        <w:rPr>
          <w:rFonts w:eastAsia="Times New Roman"/>
          <w:color w:val="000000"/>
          <w:shd w:val="clear" w:color="auto" w:fill="FFFFFF"/>
        </w:rPr>
        <w:t xml:space="preserve"> enable emergency personnel to calculate the quickest and easiest access routes in t</w:t>
      </w:r>
      <w:r w:rsidRPr="00FC1DA2">
        <w:rPr>
          <w:rFonts w:eastAsia="Times New Roman"/>
          <w:color w:val="000000"/>
          <w:shd w:val="clear" w:color="auto" w:fill="FFFFFF"/>
        </w:rPr>
        <w:t>he event of a natural disaster.</w:t>
      </w:r>
    </w:p>
    <w:p w14:paraId="19F0E6F9" w14:textId="77777777" w:rsidR="00E66ACF" w:rsidRPr="00912DCF" w:rsidRDefault="00E66ACF" w:rsidP="00E66ACF">
      <w:pPr>
        <w:spacing w:line="480" w:lineRule="auto"/>
        <w:ind w:firstLine="720"/>
        <w:jc w:val="both"/>
        <w:rPr>
          <w:rFonts w:eastAsia="Times New Roman"/>
        </w:rPr>
      </w:pPr>
      <w:r>
        <w:rPr>
          <w:rFonts w:eastAsia="Times New Roman"/>
          <w:color w:val="000000"/>
          <w:shd w:val="clear" w:color="auto" w:fill="FFFFFF"/>
        </w:rPr>
        <w:t>However, despite the popularity of GIS as clearly evidenced by its growing use, there are some major legal issues beginning to emerge as well as others that might arise, including liability, access, and privacy.</w:t>
      </w:r>
      <w:r w:rsidRPr="00FC1DA2">
        <w:rPr>
          <w:rStyle w:val="FootnoteReference"/>
          <w:rFonts w:eastAsia="Times New Roman"/>
          <w:color w:val="000000"/>
          <w:shd w:val="clear" w:color="auto" w:fill="FFFFFF"/>
        </w:rPr>
        <w:footnoteReference w:id="27"/>
      </w:r>
      <w:r w:rsidRPr="00FC1DA2">
        <w:rPr>
          <w:rFonts w:eastAsia="Times New Roman"/>
        </w:rPr>
        <w:t xml:space="preserve"> </w:t>
      </w:r>
      <w:r w:rsidRPr="00912DCF">
        <w:rPr>
          <w:rFonts w:eastAsia="Times New Roman"/>
          <w:color w:val="000000"/>
          <w:shd w:val="clear" w:color="auto" w:fill="FFFFFF"/>
        </w:rPr>
        <w:t xml:space="preserve">New York </w:t>
      </w:r>
      <w:r w:rsidRPr="00FC1DA2">
        <w:rPr>
          <w:rFonts w:eastAsia="Times New Roman"/>
          <w:color w:val="000000"/>
          <w:shd w:val="clear" w:color="auto" w:fill="FFFFFF"/>
        </w:rPr>
        <w:t>City</w:t>
      </w:r>
      <w:r w:rsidRPr="00912DCF">
        <w:rPr>
          <w:rFonts w:eastAsia="Times New Roman"/>
          <w:color w:val="000000"/>
          <w:shd w:val="clear" w:color="auto" w:fill="FFFFFF"/>
        </w:rPr>
        <w:t xml:space="preserve"> </w:t>
      </w:r>
      <w:r>
        <w:rPr>
          <w:rFonts w:eastAsia="Times New Roman"/>
          <w:color w:val="000000"/>
          <w:shd w:val="clear" w:color="auto" w:fill="FFFFFF"/>
        </w:rPr>
        <w:t xml:space="preserve">does not currently </w:t>
      </w:r>
      <w:r w:rsidRPr="00912DCF">
        <w:rPr>
          <w:rFonts w:eastAsia="Times New Roman"/>
          <w:color w:val="000000"/>
          <w:shd w:val="clear" w:color="auto" w:fill="FFFFFF"/>
        </w:rPr>
        <w:t xml:space="preserve">have a designated office to </w:t>
      </w:r>
      <w:r>
        <w:rPr>
          <w:rFonts w:eastAsia="Times New Roman"/>
          <w:color w:val="000000"/>
          <w:shd w:val="clear" w:color="auto" w:fill="FFFFFF"/>
        </w:rPr>
        <w:t xml:space="preserve">coordinate </w:t>
      </w:r>
      <w:r w:rsidRPr="00912DCF">
        <w:t xml:space="preserve">the use of </w:t>
      </w:r>
      <w:r>
        <w:t>GIS</w:t>
      </w:r>
      <w:r w:rsidRPr="00912DCF">
        <w:t xml:space="preserve"> by </w:t>
      </w:r>
      <w:r>
        <w:t xml:space="preserve">all </w:t>
      </w:r>
      <w:r w:rsidRPr="00912DCF">
        <w:t>city agencies</w:t>
      </w:r>
      <w:r w:rsidRPr="00FC1DA2">
        <w:t>.</w:t>
      </w:r>
    </w:p>
    <w:p w14:paraId="34617785" w14:textId="77777777" w:rsidR="00E66ACF" w:rsidRDefault="00E66ACF" w:rsidP="004B34E8">
      <w:pPr>
        <w:spacing w:line="480" w:lineRule="auto"/>
        <w:ind w:left="360"/>
        <w:jc w:val="both"/>
        <w:rPr>
          <w:b/>
        </w:rPr>
      </w:pPr>
      <w:r>
        <w:rPr>
          <w:b/>
        </w:rPr>
        <w:t>IV.</w:t>
      </w:r>
      <w:r>
        <w:rPr>
          <w:b/>
        </w:rPr>
        <w:tab/>
      </w:r>
      <w:r>
        <w:rPr>
          <w:b/>
        </w:rPr>
        <w:tab/>
      </w:r>
      <w:r w:rsidRPr="00910F03">
        <w:rPr>
          <w:b/>
        </w:rPr>
        <w:t xml:space="preserve">Legislative Analysis </w:t>
      </w:r>
    </w:p>
    <w:p w14:paraId="310F904C" w14:textId="3A70C8E9" w:rsidR="00E66ACF" w:rsidRPr="004B34E8" w:rsidRDefault="00E66ACF" w:rsidP="004B34E8">
      <w:pPr>
        <w:spacing w:line="480" w:lineRule="auto"/>
        <w:ind w:firstLine="720"/>
        <w:jc w:val="both"/>
        <w:rPr>
          <w:b/>
          <w:smallCaps/>
        </w:rPr>
      </w:pPr>
      <w:r w:rsidRPr="004B34E8">
        <w:rPr>
          <w:b/>
        </w:rPr>
        <w:t>A.</w:t>
      </w:r>
      <w:r w:rsidRPr="004B34E8">
        <w:rPr>
          <w:b/>
        </w:rPr>
        <w:tab/>
        <w:t>Legislative Analysis of Proposed Int. No. 1806-A</w:t>
      </w:r>
    </w:p>
    <w:p w14:paraId="3D1F753F" w14:textId="77777777" w:rsidR="00E66ACF" w:rsidRPr="00B91F64" w:rsidRDefault="00E66ACF" w:rsidP="004B34E8">
      <w:pPr>
        <w:spacing w:line="480" w:lineRule="auto"/>
        <w:ind w:firstLine="720"/>
        <w:jc w:val="both"/>
      </w:pPr>
      <w:r w:rsidRPr="00B91F64">
        <w:t xml:space="preserve">Proposed Int. No. 1806-A would amend the administrative code of the city of New York, in relation to reporting on algorithmic tools used by city agencies. The bill would require </w:t>
      </w:r>
      <w:r>
        <w:t>NYC</w:t>
      </w:r>
      <w:r w:rsidRPr="00B91F64">
        <w:t xml:space="preserve"> agencies to provide information regarding every automated decision system used by the agency during the prior calendar year to the Mayor’s Office of Operations except when such a disclosure would</w:t>
      </w:r>
      <w:r w:rsidRPr="00E66ACF">
        <w:rPr>
          <w:rFonts w:eastAsia="Times New Roman"/>
        </w:rPr>
        <w:t xml:space="preserve"> violate local, state, or federal law, or endanger the safety of the public, or interfere with an active agency investigation</w:t>
      </w:r>
      <w:r w:rsidRPr="00B91F64">
        <w:t xml:space="preserve">. </w:t>
      </w:r>
      <w:r>
        <w:t xml:space="preserve"> </w:t>
      </w:r>
      <w:r w:rsidRPr="00B91F64">
        <w:t xml:space="preserve">Such disclosure would include, among other things, the commercial name and a brief description of such algorithmic tool, the purpose of the tool, and the type of data collected and analyzed by the tool. The Mayor's Office of Operations would be required to compile the information disclosed by city agencies and submit a report to the Mayor and the Speaker of the Council every year. </w:t>
      </w:r>
    </w:p>
    <w:p w14:paraId="7AE1D038" w14:textId="77777777" w:rsidR="00E66ACF" w:rsidRPr="00B91F64" w:rsidRDefault="00E66ACF" w:rsidP="00E66ACF">
      <w:pPr>
        <w:pStyle w:val="BodyText"/>
        <w:spacing w:before="80"/>
        <w:ind w:firstLine="720"/>
      </w:pPr>
      <w:r w:rsidRPr="00B91F64">
        <w:t>The bill would take effect immediately.</w:t>
      </w:r>
    </w:p>
    <w:p w14:paraId="3CD6F771" w14:textId="46CFB750" w:rsidR="00E66ACF" w:rsidRPr="004B34E8" w:rsidRDefault="00E66ACF" w:rsidP="004B34E8">
      <w:pPr>
        <w:pStyle w:val="ListParagraph"/>
        <w:numPr>
          <w:ilvl w:val="0"/>
          <w:numId w:val="6"/>
        </w:numPr>
        <w:spacing w:line="480" w:lineRule="auto"/>
        <w:jc w:val="both"/>
        <w:rPr>
          <w:b/>
        </w:rPr>
      </w:pPr>
      <w:r w:rsidRPr="004B34E8">
        <w:rPr>
          <w:b/>
        </w:rPr>
        <w:t xml:space="preserve">Legislative Analysis of Proposed Int. </w:t>
      </w:r>
      <w:r w:rsidR="00DD5FEF">
        <w:rPr>
          <w:b/>
        </w:rPr>
        <w:t xml:space="preserve">No. </w:t>
      </w:r>
      <w:r w:rsidRPr="004B34E8">
        <w:rPr>
          <w:b/>
        </w:rPr>
        <w:t>2158-A</w:t>
      </w:r>
    </w:p>
    <w:p w14:paraId="1DDF8431" w14:textId="77777777" w:rsidR="00E66ACF" w:rsidRPr="00EE0755" w:rsidRDefault="00E66ACF" w:rsidP="00E66ACF">
      <w:pPr>
        <w:pStyle w:val="NoSpacing"/>
        <w:spacing w:line="480" w:lineRule="auto"/>
        <w:ind w:firstLine="720"/>
        <w:jc w:val="both"/>
        <w:rPr>
          <w:rFonts w:ascii="Times New Roman" w:hAnsi="Times New Roman"/>
          <w:sz w:val="24"/>
          <w:szCs w:val="24"/>
        </w:rPr>
      </w:pPr>
      <w:r w:rsidRPr="00EE0755">
        <w:rPr>
          <w:rFonts w:ascii="Times New Roman" w:hAnsi="Times New Roman"/>
          <w:sz w:val="24"/>
          <w:szCs w:val="24"/>
        </w:rPr>
        <w:t>The proposed legislation would create a Chief Geospatial Information Officer (“CGIO”).</w:t>
      </w:r>
    </w:p>
    <w:p w14:paraId="22DF12FC" w14:textId="77777777" w:rsidR="00E66ACF" w:rsidRPr="00EE0755" w:rsidRDefault="00E66ACF" w:rsidP="00E66ACF">
      <w:pPr>
        <w:pStyle w:val="NoSpacing"/>
        <w:spacing w:line="480" w:lineRule="auto"/>
        <w:jc w:val="both"/>
        <w:rPr>
          <w:rFonts w:ascii="Times New Roman" w:hAnsi="Times New Roman"/>
          <w:sz w:val="24"/>
          <w:szCs w:val="24"/>
        </w:rPr>
      </w:pPr>
      <w:r w:rsidRPr="00EE0755">
        <w:rPr>
          <w:rFonts w:ascii="Times New Roman" w:hAnsi="Times New Roman"/>
          <w:sz w:val="24"/>
          <w:szCs w:val="24"/>
        </w:rPr>
        <w:t>The proposed legislation would require the Commissioner of the Department of Information Technology &amp; Telecommunications (</w:t>
      </w:r>
      <w:r>
        <w:rPr>
          <w:rFonts w:ascii="Times New Roman" w:hAnsi="Times New Roman"/>
          <w:sz w:val="24"/>
          <w:szCs w:val="24"/>
        </w:rPr>
        <w:t>“</w:t>
      </w:r>
      <w:r w:rsidRPr="00EE0755">
        <w:rPr>
          <w:rFonts w:ascii="Times New Roman" w:hAnsi="Times New Roman"/>
          <w:sz w:val="24"/>
          <w:szCs w:val="24"/>
        </w:rPr>
        <w:t>DoITT</w:t>
      </w:r>
      <w:r>
        <w:rPr>
          <w:rFonts w:ascii="Times New Roman" w:hAnsi="Times New Roman"/>
          <w:sz w:val="24"/>
          <w:szCs w:val="24"/>
        </w:rPr>
        <w:t>”</w:t>
      </w:r>
      <w:r w:rsidRPr="00EE0755">
        <w:rPr>
          <w:rFonts w:ascii="Times New Roman" w:hAnsi="Times New Roman"/>
          <w:sz w:val="24"/>
          <w:szCs w:val="24"/>
        </w:rPr>
        <w:t xml:space="preserve">) to designate an employee to serve as the </w:t>
      </w:r>
    </w:p>
    <w:p w14:paraId="62E81673" w14:textId="77777777" w:rsidR="00E66ACF" w:rsidRPr="00EE0755" w:rsidRDefault="00E66ACF" w:rsidP="00E66ACF">
      <w:pPr>
        <w:pStyle w:val="NoSpacing"/>
        <w:spacing w:line="480" w:lineRule="auto"/>
        <w:jc w:val="both"/>
        <w:rPr>
          <w:rFonts w:ascii="Times New Roman" w:hAnsi="Times New Roman"/>
          <w:sz w:val="24"/>
          <w:szCs w:val="24"/>
        </w:rPr>
      </w:pPr>
      <w:r w:rsidRPr="00EE0755">
        <w:rPr>
          <w:rFonts w:ascii="Times New Roman" w:hAnsi="Times New Roman"/>
          <w:sz w:val="24"/>
          <w:szCs w:val="24"/>
        </w:rPr>
        <w:t>Chief Geospatial Information Officer.</w:t>
      </w:r>
    </w:p>
    <w:p w14:paraId="7CB22FDC" w14:textId="77777777" w:rsidR="00E66ACF" w:rsidRPr="00EE0755" w:rsidRDefault="00E66ACF" w:rsidP="00E66ACF">
      <w:pPr>
        <w:pStyle w:val="NoSpacing"/>
        <w:spacing w:line="480" w:lineRule="auto"/>
        <w:ind w:firstLine="720"/>
        <w:jc w:val="both"/>
        <w:rPr>
          <w:rFonts w:ascii="Times New Roman" w:hAnsi="Times New Roman"/>
          <w:sz w:val="24"/>
          <w:szCs w:val="24"/>
        </w:rPr>
      </w:pPr>
      <w:r w:rsidRPr="00EE0755">
        <w:rPr>
          <w:rFonts w:ascii="Times New Roman" w:hAnsi="Times New Roman"/>
          <w:sz w:val="24"/>
          <w:szCs w:val="24"/>
        </w:rPr>
        <w:t>The proposed legislation would also require DoITT to maintain and implement a special data interoperability strategy, including the development and maintenance of a plan for the use of geospatial information systems (</w:t>
      </w:r>
      <w:r>
        <w:rPr>
          <w:rFonts w:ascii="Times New Roman" w:hAnsi="Times New Roman"/>
          <w:sz w:val="24"/>
          <w:szCs w:val="24"/>
        </w:rPr>
        <w:t>“</w:t>
      </w:r>
      <w:r w:rsidRPr="00EE0755">
        <w:rPr>
          <w:rFonts w:ascii="Times New Roman" w:hAnsi="Times New Roman"/>
          <w:sz w:val="24"/>
          <w:szCs w:val="24"/>
        </w:rPr>
        <w:t>GIS</w:t>
      </w:r>
      <w:r>
        <w:rPr>
          <w:rFonts w:ascii="Times New Roman" w:hAnsi="Times New Roman"/>
          <w:sz w:val="24"/>
          <w:szCs w:val="24"/>
        </w:rPr>
        <w:t>”</w:t>
      </w:r>
      <w:r w:rsidRPr="00EE0755">
        <w:rPr>
          <w:rFonts w:ascii="Times New Roman" w:hAnsi="Times New Roman"/>
          <w:sz w:val="24"/>
          <w:szCs w:val="24"/>
        </w:rPr>
        <w:t xml:space="preserve">) by New York City agencies.  </w:t>
      </w:r>
    </w:p>
    <w:p w14:paraId="36D31E22" w14:textId="314CEC9E" w:rsidR="005F4A09" w:rsidRDefault="009E4EA1" w:rsidP="009E4EA1">
      <w:pPr>
        <w:pStyle w:val="BodyText"/>
        <w:spacing w:before="80"/>
        <w:ind w:firstLine="720"/>
      </w:pPr>
      <w:r w:rsidRPr="00B91F64">
        <w:t>The bill would take effect immediately.</w:t>
      </w:r>
    </w:p>
    <w:p w14:paraId="6F1E31DA" w14:textId="77777777" w:rsidR="005F4A09" w:rsidRDefault="005F4A09">
      <w:pPr>
        <w:spacing w:after="160" w:line="259" w:lineRule="auto"/>
        <w:rPr>
          <w:rFonts w:eastAsia="Times New Roman"/>
        </w:rPr>
      </w:pPr>
      <w:r>
        <w:br w:type="page"/>
      </w:r>
    </w:p>
    <w:p w14:paraId="1C29D608" w14:textId="77777777" w:rsidR="005F4A09" w:rsidRPr="005F4A09" w:rsidRDefault="005F4A09" w:rsidP="005F4A09">
      <w:pPr>
        <w:jc w:val="center"/>
        <w:rPr>
          <w:rFonts w:eastAsia="Times New Roman"/>
        </w:rPr>
      </w:pPr>
      <w:r w:rsidRPr="005F4A09">
        <w:rPr>
          <w:rFonts w:eastAsia="Times New Roman"/>
        </w:rPr>
        <w:t>Proposed Int. No. 1806-A</w:t>
      </w:r>
    </w:p>
    <w:p w14:paraId="0C04B399" w14:textId="77777777" w:rsidR="005F4A09" w:rsidRPr="005F4A09" w:rsidRDefault="005F4A09" w:rsidP="005F4A09">
      <w:pPr>
        <w:jc w:val="center"/>
        <w:rPr>
          <w:rFonts w:eastAsia="Times New Roman"/>
        </w:rPr>
      </w:pPr>
    </w:p>
    <w:p w14:paraId="2B6A9B06" w14:textId="77777777" w:rsidR="005F4A09" w:rsidRPr="005F4A09" w:rsidRDefault="005F4A09" w:rsidP="005F4A09">
      <w:pPr>
        <w:jc w:val="both"/>
        <w:rPr>
          <w:rFonts w:eastAsia="Times New Roman"/>
        </w:rPr>
      </w:pPr>
      <w:r w:rsidRPr="005F4A09">
        <w:rPr>
          <w:rFonts w:eastAsia="Times New Roman"/>
        </w:rPr>
        <w:t>By Council Members Koo, Lander, Ayala and Kallos</w:t>
      </w:r>
    </w:p>
    <w:p w14:paraId="33C9EFA0" w14:textId="77777777" w:rsidR="005F4A09" w:rsidRPr="005F4A09" w:rsidRDefault="005F4A09" w:rsidP="005F4A09">
      <w:pPr>
        <w:jc w:val="both"/>
        <w:rPr>
          <w:rFonts w:eastAsia="Times New Roman"/>
        </w:rPr>
      </w:pPr>
    </w:p>
    <w:p w14:paraId="64FA9AAD" w14:textId="77777777" w:rsidR="005F4A09" w:rsidRPr="005F4A09" w:rsidRDefault="005F4A09" w:rsidP="005F4A09">
      <w:pPr>
        <w:jc w:val="both"/>
        <w:rPr>
          <w:rFonts w:eastAsia="Times New Roman"/>
          <w:vanish/>
        </w:rPr>
      </w:pPr>
      <w:r w:rsidRPr="005F4A09">
        <w:rPr>
          <w:rFonts w:eastAsia="Times New Roman"/>
          <w:vanish/>
        </w:rPr>
        <w:t>..Title</w:t>
      </w:r>
    </w:p>
    <w:p w14:paraId="7D0CB89C" w14:textId="77777777" w:rsidR="005F4A09" w:rsidRPr="005F4A09" w:rsidRDefault="005F4A09" w:rsidP="005F4A09">
      <w:pPr>
        <w:jc w:val="both"/>
        <w:rPr>
          <w:rFonts w:eastAsia="Times New Roman"/>
        </w:rPr>
      </w:pPr>
      <w:r w:rsidRPr="005F4A09">
        <w:rPr>
          <w:rFonts w:eastAsia="Times New Roman"/>
        </w:rPr>
        <w:t>A Local Law to amend the administrative code of the city of New York, in relation to reporting on algorithmic tools used by city agencies</w:t>
      </w:r>
    </w:p>
    <w:p w14:paraId="6C1329BC" w14:textId="77777777" w:rsidR="005F4A09" w:rsidRPr="005F4A09" w:rsidRDefault="005F4A09" w:rsidP="005F4A09">
      <w:pPr>
        <w:jc w:val="both"/>
        <w:rPr>
          <w:rFonts w:eastAsia="Times New Roman"/>
          <w:vanish/>
        </w:rPr>
      </w:pPr>
      <w:r w:rsidRPr="005F4A09">
        <w:rPr>
          <w:rFonts w:eastAsia="Times New Roman"/>
          <w:vanish/>
        </w:rPr>
        <w:t>..Body</w:t>
      </w:r>
    </w:p>
    <w:p w14:paraId="3635153F" w14:textId="77777777" w:rsidR="005F4A09" w:rsidRPr="005F4A09" w:rsidRDefault="005F4A09" w:rsidP="005F4A09">
      <w:pPr>
        <w:jc w:val="both"/>
        <w:rPr>
          <w:rFonts w:eastAsia="Times New Roman"/>
          <w:u w:val="single"/>
        </w:rPr>
      </w:pPr>
    </w:p>
    <w:p w14:paraId="2D7CE6C8" w14:textId="77777777" w:rsidR="005F4A09" w:rsidRPr="005F4A09" w:rsidRDefault="005F4A09" w:rsidP="005F4A09">
      <w:pPr>
        <w:jc w:val="both"/>
        <w:rPr>
          <w:rFonts w:eastAsia="Times New Roman"/>
        </w:rPr>
      </w:pPr>
      <w:r w:rsidRPr="005F4A09">
        <w:rPr>
          <w:rFonts w:eastAsia="Times New Roman"/>
          <w:u w:val="single"/>
        </w:rPr>
        <w:t>Be it enacted by the Council as follows:</w:t>
      </w:r>
    </w:p>
    <w:p w14:paraId="2BAE58C7" w14:textId="77777777" w:rsidR="005F4A09" w:rsidRPr="005F4A09" w:rsidRDefault="005F4A09" w:rsidP="005F4A09">
      <w:pPr>
        <w:ind w:firstLine="720"/>
        <w:jc w:val="both"/>
        <w:rPr>
          <w:rFonts w:eastAsia="Times New Roman"/>
        </w:rPr>
      </w:pPr>
    </w:p>
    <w:p w14:paraId="5A90A721" w14:textId="77777777" w:rsidR="005F4A09" w:rsidRPr="005F4A09" w:rsidRDefault="005F4A09" w:rsidP="005F4A09">
      <w:pPr>
        <w:spacing w:line="480" w:lineRule="auto"/>
        <w:ind w:firstLine="720"/>
        <w:jc w:val="both"/>
        <w:rPr>
          <w:rFonts w:eastAsia="Times New Roman"/>
        </w:rPr>
        <w:sectPr w:rsidR="005F4A09" w:rsidRPr="005F4A09" w:rsidSect="00F31DC8">
          <w:headerReference w:type="even" r:id="rId12"/>
          <w:headerReference w:type="default"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7A6878D9" w14:textId="77777777" w:rsidR="005F4A09" w:rsidRPr="005F4A09" w:rsidRDefault="005F4A09" w:rsidP="005F4A09">
      <w:pPr>
        <w:spacing w:line="480" w:lineRule="auto"/>
        <w:ind w:firstLine="720"/>
        <w:jc w:val="both"/>
        <w:rPr>
          <w:rFonts w:eastAsia="Times New Roman"/>
        </w:rPr>
      </w:pPr>
      <w:r w:rsidRPr="005F4A09">
        <w:rPr>
          <w:rFonts w:eastAsia="Times New Roman"/>
        </w:rPr>
        <w:t>Section 1. Subchapter 1 of chapter 1 of title 3 of the administrative code of the city of New York is amended by adding a new section 3-119.5 to read as follows:</w:t>
      </w:r>
    </w:p>
    <w:p w14:paraId="14F11133" w14:textId="77777777" w:rsidR="005F4A09" w:rsidRPr="005F4A09" w:rsidRDefault="005F4A09" w:rsidP="005F4A09">
      <w:pPr>
        <w:spacing w:line="480" w:lineRule="auto"/>
        <w:ind w:firstLine="720"/>
        <w:jc w:val="both"/>
        <w:rPr>
          <w:rFonts w:eastAsia="Times New Roman"/>
          <w:u w:val="single"/>
        </w:rPr>
      </w:pPr>
      <w:r w:rsidRPr="005F4A09">
        <w:rPr>
          <w:rFonts w:eastAsia="Times New Roman"/>
          <w:u w:val="single"/>
        </w:rPr>
        <w:t>§ 3-119.5 Annual reporting on algorithmic tools. a. For purposes of this section, the term “algorithmic tool” means any technology or computerized process that is derived from machine learning, artificial intelligence, predictive analytics, or other similar methods of data analysis, that is used to make or assist in making decisions about and implementing policies that materially</w:t>
      </w:r>
      <w:r w:rsidRPr="005F4A09" w:rsidDel="00F5298C">
        <w:rPr>
          <w:rFonts w:eastAsia="Times New Roman"/>
          <w:u w:val="single"/>
        </w:rPr>
        <w:t xml:space="preserve"> </w:t>
      </w:r>
      <w:r w:rsidRPr="005F4A09">
        <w:rPr>
          <w:rFonts w:eastAsia="Times New Roman"/>
          <w:u w:val="single"/>
        </w:rPr>
        <w:t xml:space="preserve"> impact the rights, </w:t>
      </w:r>
      <w:r w:rsidRPr="005F4A09">
        <w:rPr>
          <w:rFonts w:eastAsia="Times New Roman"/>
          <w:color w:val="000000"/>
          <w:u w:val="single"/>
          <w:shd w:val="clear" w:color="auto" w:fill="FFFFFF"/>
        </w:rPr>
        <w:t xml:space="preserve">liberties, </w:t>
      </w:r>
      <w:r w:rsidRPr="005F4A09">
        <w:rPr>
          <w:rFonts w:eastAsia="Times New Roman"/>
          <w:u w:val="single"/>
        </w:rPr>
        <w:t xml:space="preserve">benefits, safety or interests of the public, including their access to available city services and resources for which they may be eligible. Such term includes, but is not limited to tools that analyze datasets to generate risk scores, make predictions about behavior, or develop classifications or categories that determine what resources are allocated to particular groups or individuals, but does not include tools used for basic computerized processes, such as calculators, spellcheck tools, autocorrect functions, spreadsheets, electronic communications, or any tool that relates only to internal management affairs such as ordering office supplies or processing payments, and does not materially affect the rights, </w:t>
      </w:r>
      <w:r w:rsidRPr="005F4A09">
        <w:rPr>
          <w:rFonts w:eastAsia="Times New Roman"/>
          <w:color w:val="000000"/>
          <w:u w:val="single"/>
          <w:shd w:val="clear" w:color="auto" w:fill="FFFFFF"/>
        </w:rPr>
        <w:t xml:space="preserve">liberties, </w:t>
      </w:r>
      <w:r w:rsidRPr="005F4A09">
        <w:rPr>
          <w:rFonts w:eastAsia="Times New Roman"/>
          <w:u w:val="single"/>
        </w:rPr>
        <w:t>benefits, safety or interests of the public.</w:t>
      </w:r>
    </w:p>
    <w:p w14:paraId="7F2D8872" w14:textId="77777777" w:rsidR="005F4A09" w:rsidRPr="005F4A09" w:rsidRDefault="005F4A09" w:rsidP="005F4A09">
      <w:pPr>
        <w:spacing w:line="480" w:lineRule="auto"/>
        <w:ind w:firstLine="720"/>
        <w:jc w:val="both"/>
        <w:rPr>
          <w:rFonts w:eastAsia="Times New Roman"/>
          <w:u w:val="single"/>
        </w:rPr>
      </w:pPr>
      <w:r w:rsidRPr="005F4A09">
        <w:rPr>
          <w:rFonts w:eastAsia="Times New Roman"/>
          <w:u w:val="single"/>
        </w:rPr>
        <w:t xml:space="preserve">b. Each agency shall report to the </w:t>
      </w:r>
      <w:r w:rsidRPr="005F4A09">
        <w:rPr>
          <w:rFonts w:eastAsia="Times New Roman"/>
          <w:color w:val="000000"/>
          <w:u w:val="single"/>
          <w:shd w:val="clear" w:color="auto" w:fill="FFFFFF"/>
        </w:rPr>
        <w:t>mayor’s office of operations</w:t>
      </w:r>
      <w:r w:rsidRPr="005F4A09">
        <w:rPr>
          <w:rFonts w:eastAsia="Times New Roman"/>
          <w:u w:val="single"/>
        </w:rPr>
        <w:t xml:space="preserve">, or any other office or agency designated by the mayor, no later than December 31 of every year, every algorithmic tool that the agency has used one or more times during the prior calendar year. </w:t>
      </w:r>
    </w:p>
    <w:p w14:paraId="10D88317" w14:textId="77777777" w:rsidR="005F4A09" w:rsidRPr="005F4A09" w:rsidRDefault="005F4A09" w:rsidP="005F4A09">
      <w:pPr>
        <w:spacing w:line="480" w:lineRule="auto"/>
        <w:ind w:firstLine="720"/>
        <w:jc w:val="both"/>
        <w:rPr>
          <w:rFonts w:eastAsia="Times New Roman"/>
          <w:u w:val="single"/>
        </w:rPr>
      </w:pPr>
      <w:r w:rsidRPr="005F4A09">
        <w:rPr>
          <w:rFonts w:eastAsia="Times New Roman"/>
          <w:u w:val="single"/>
        </w:rPr>
        <w:t>c. Each agency shall provide the following information about each algorithmic tool reported pursuant to subdivision b of this section:</w:t>
      </w:r>
    </w:p>
    <w:p w14:paraId="5D29BEA1" w14:textId="77777777" w:rsidR="005F4A09" w:rsidRPr="005F4A09" w:rsidRDefault="005F4A09" w:rsidP="005F4A09">
      <w:pPr>
        <w:shd w:val="clear" w:color="auto" w:fill="FFFFFF"/>
        <w:spacing w:line="480" w:lineRule="auto"/>
        <w:ind w:firstLine="720"/>
        <w:jc w:val="both"/>
        <w:rPr>
          <w:rFonts w:eastAsia="Times New Roman"/>
          <w:color w:val="000000"/>
          <w:u w:val="single"/>
        </w:rPr>
      </w:pPr>
      <w:r w:rsidRPr="005F4A09">
        <w:rPr>
          <w:rFonts w:eastAsia="Times New Roman"/>
          <w:u w:val="single"/>
        </w:rPr>
        <w:t xml:space="preserve">1. </w:t>
      </w:r>
      <w:r w:rsidRPr="005F4A09">
        <w:rPr>
          <w:rFonts w:eastAsia="Times New Roman"/>
          <w:color w:val="000000"/>
          <w:u w:val="single"/>
        </w:rPr>
        <w:t>The name or commercial name, and a brief description of such algorithmic tool;</w:t>
      </w:r>
    </w:p>
    <w:p w14:paraId="258305F3" w14:textId="77777777" w:rsidR="005F4A09" w:rsidRPr="005F4A09" w:rsidRDefault="005F4A09" w:rsidP="005F4A09">
      <w:pPr>
        <w:shd w:val="clear" w:color="auto" w:fill="FFFFFF"/>
        <w:spacing w:line="480" w:lineRule="auto"/>
        <w:ind w:firstLine="720"/>
        <w:jc w:val="both"/>
        <w:rPr>
          <w:rFonts w:eastAsia="Times New Roman"/>
          <w:color w:val="000000"/>
          <w:u w:val="single"/>
        </w:rPr>
      </w:pPr>
      <w:r w:rsidRPr="005F4A09">
        <w:rPr>
          <w:rFonts w:eastAsia="Times New Roman"/>
          <w:color w:val="000000"/>
          <w:u w:val="single"/>
        </w:rPr>
        <w:t xml:space="preserve">2. The purpose for which the agency is using such an </w:t>
      </w:r>
      <w:r w:rsidRPr="005F4A09">
        <w:rPr>
          <w:rFonts w:eastAsia="Times New Roman"/>
          <w:u w:val="single"/>
        </w:rPr>
        <w:t>algorithmic tool</w:t>
      </w:r>
      <w:r w:rsidRPr="005F4A09">
        <w:rPr>
          <w:rFonts w:eastAsia="Times New Roman"/>
          <w:color w:val="000000"/>
          <w:u w:val="single"/>
        </w:rPr>
        <w:t>;</w:t>
      </w:r>
    </w:p>
    <w:p w14:paraId="2E87FE7D" w14:textId="77777777" w:rsidR="005F4A09" w:rsidRPr="005F4A09" w:rsidRDefault="005F4A09" w:rsidP="005F4A09">
      <w:pPr>
        <w:shd w:val="clear" w:color="auto" w:fill="FFFFFF"/>
        <w:spacing w:line="480" w:lineRule="auto"/>
        <w:ind w:firstLine="720"/>
        <w:jc w:val="both"/>
        <w:rPr>
          <w:rFonts w:eastAsia="Times New Roman"/>
          <w:color w:val="000000"/>
          <w:u w:val="single"/>
        </w:rPr>
      </w:pPr>
      <w:r w:rsidRPr="005F4A09">
        <w:rPr>
          <w:rFonts w:eastAsia="Times New Roman"/>
          <w:color w:val="000000"/>
          <w:u w:val="single"/>
        </w:rPr>
        <w:t xml:space="preserve">3. The type of data collected or analyzed by the algorithmic tool and the source of such data; </w:t>
      </w:r>
    </w:p>
    <w:p w14:paraId="323AD8A1" w14:textId="77777777" w:rsidR="005F4A09" w:rsidRPr="005F4A09" w:rsidRDefault="005F4A09" w:rsidP="005F4A09">
      <w:pPr>
        <w:shd w:val="clear" w:color="auto" w:fill="FFFFFF"/>
        <w:spacing w:line="480" w:lineRule="auto"/>
        <w:ind w:firstLine="720"/>
        <w:jc w:val="both"/>
        <w:rPr>
          <w:rFonts w:eastAsia="Times New Roman"/>
          <w:color w:val="FF0000"/>
          <w:u w:val="single"/>
        </w:rPr>
      </w:pPr>
      <w:r w:rsidRPr="005F4A09">
        <w:rPr>
          <w:rFonts w:eastAsia="Times New Roman"/>
          <w:color w:val="000000"/>
          <w:u w:val="single"/>
        </w:rPr>
        <w:t xml:space="preserve">4. </w:t>
      </w:r>
      <w:r w:rsidRPr="005F4A09">
        <w:rPr>
          <w:rFonts w:eastAsia="Times New Roman"/>
          <w:u w:val="single"/>
        </w:rPr>
        <w:t>A description of how the information received from such algorithmic tool is used;</w:t>
      </w:r>
    </w:p>
    <w:p w14:paraId="16955C73" w14:textId="77777777" w:rsidR="005F4A09" w:rsidRPr="005F4A09" w:rsidRDefault="005F4A09" w:rsidP="005F4A09">
      <w:pPr>
        <w:shd w:val="clear" w:color="auto" w:fill="FFFFFF"/>
        <w:spacing w:line="480" w:lineRule="auto"/>
        <w:ind w:firstLine="720"/>
        <w:jc w:val="both"/>
        <w:rPr>
          <w:rFonts w:eastAsia="Times New Roman"/>
          <w:color w:val="000000"/>
          <w:u w:val="single"/>
        </w:rPr>
      </w:pPr>
      <w:r w:rsidRPr="005F4A09">
        <w:rPr>
          <w:rFonts w:eastAsia="Times New Roman"/>
          <w:color w:val="000000"/>
          <w:u w:val="single"/>
        </w:rPr>
        <w:t>5. Whether a vendor or contractor was involved in the development or ongoing use of the algorithmic tool, a description of such involvement, and the name of such vendor or contractor when feasible; and</w:t>
      </w:r>
    </w:p>
    <w:p w14:paraId="7B0877F3" w14:textId="77777777" w:rsidR="005F4A09" w:rsidRPr="005F4A09" w:rsidRDefault="005F4A09" w:rsidP="005F4A09">
      <w:pPr>
        <w:spacing w:line="480" w:lineRule="auto"/>
        <w:ind w:firstLine="720"/>
        <w:jc w:val="both"/>
        <w:rPr>
          <w:rFonts w:eastAsia="Times New Roman"/>
          <w:color w:val="000000"/>
          <w:u w:val="single"/>
        </w:rPr>
      </w:pPr>
      <w:r w:rsidRPr="005F4A09">
        <w:rPr>
          <w:rFonts w:eastAsia="Times New Roman"/>
          <w:color w:val="000000"/>
          <w:u w:val="single"/>
        </w:rPr>
        <w:t>6. The month and year in which such algorithmic tool began to be used, if known.</w:t>
      </w:r>
    </w:p>
    <w:p w14:paraId="0EEE8CC2" w14:textId="77777777" w:rsidR="005F4A09" w:rsidRPr="005F4A09" w:rsidRDefault="005F4A09" w:rsidP="005F4A09">
      <w:pPr>
        <w:spacing w:line="480" w:lineRule="auto"/>
        <w:ind w:firstLine="720"/>
        <w:jc w:val="both"/>
        <w:rPr>
          <w:rFonts w:eastAsia="Times New Roman"/>
          <w:u w:val="single"/>
        </w:rPr>
      </w:pPr>
      <w:r w:rsidRPr="005F4A09">
        <w:rPr>
          <w:rFonts w:eastAsia="Times New Roman"/>
          <w:color w:val="000000"/>
          <w:u w:val="single"/>
        </w:rPr>
        <w:t xml:space="preserve">d. The </w:t>
      </w:r>
      <w:r w:rsidRPr="005F4A09">
        <w:rPr>
          <w:rFonts w:eastAsia="Times New Roman"/>
          <w:color w:val="000000"/>
          <w:u w:val="single"/>
          <w:shd w:val="clear" w:color="auto" w:fill="FFFFFF"/>
        </w:rPr>
        <w:t>mayor’s office of operations, or any other office or agency designated by the mayor,</w:t>
      </w:r>
      <w:r w:rsidRPr="005F4A09" w:rsidDel="000779C8">
        <w:rPr>
          <w:rFonts w:eastAsia="Times New Roman"/>
          <w:color w:val="000000"/>
          <w:u w:val="single"/>
        </w:rPr>
        <w:t xml:space="preserve"> </w:t>
      </w:r>
      <w:r w:rsidRPr="005F4A09">
        <w:rPr>
          <w:rFonts w:eastAsia="Times New Roman"/>
          <w:color w:val="000000"/>
          <w:u w:val="single"/>
        </w:rPr>
        <w:t>shall compile the information received pursuant to subdivisions b and c of this section and report it to the mayor and the speaker of the council, disaggregated by agency, no later than March 31 of every year.</w:t>
      </w:r>
      <w:r w:rsidRPr="005F4A09">
        <w:rPr>
          <w:rFonts w:eastAsia="Times New Roman"/>
          <w:u w:val="single"/>
        </w:rPr>
        <w:t xml:space="preserve"> </w:t>
      </w:r>
    </w:p>
    <w:p w14:paraId="709A9C1B" w14:textId="77777777" w:rsidR="005F4A09" w:rsidRPr="005F4A09" w:rsidRDefault="005F4A09" w:rsidP="005F4A09">
      <w:pPr>
        <w:spacing w:line="480" w:lineRule="auto"/>
        <w:ind w:firstLine="720"/>
        <w:jc w:val="both"/>
        <w:rPr>
          <w:rFonts w:eastAsia="Times New Roman"/>
          <w:u w:val="single"/>
        </w:rPr>
      </w:pPr>
      <w:r w:rsidRPr="005F4A09">
        <w:rPr>
          <w:rFonts w:eastAsia="Times New Roman"/>
          <w:u w:val="single"/>
        </w:rPr>
        <w:t xml:space="preserve">e. No agency shall disclose any information pursuant to this section </w:t>
      </w:r>
      <w:r w:rsidRPr="005F4A09">
        <w:rPr>
          <w:u w:val="single"/>
        </w:rPr>
        <w:t>where such disclosure would violate local, state, or federal law</w:t>
      </w:r>
      <w:r w:rsidRPr="005F4A09">
        <w:rPr>
          <w:rFonts w:eastAsia="Times New Roman"/>
          <w:u w:val="single"/>
        </w:rPr>
        <w:t xml:space="preserve">, or endanger the safety of the public, or interfere with an active agency investigation. </w:t>
      </w:r>
    </w:p>
    <w:p w14:paraId="03E41466" w14:textId="765B74E9" w:rsidR="00D635C5" w:rsidRDefault="005F4A09" w:rsidP="00957832">
      <w:pPr>
        <w:spacing w:line="480" w:lineRule="auto"/>
        <w:ind w:firstLine="720"/>
        <w:jc w:val="both"/>
        <w:rPr>
          <w:rFonts w:eastAsia="Times New Roman"/>
          <w:u w:val="single"/>
        </w:rPr>
      </w:pPr>
      <w:r w:rsidRPr="005F4A09">
        <w:rPr>
          <w:rFonts w:eastAsia="Times New Roman"/>
        </w:rPr>
        <w:t>§ 2. This local law takes effect immediately.</w:t>
      </w:r>
    </w:p>
    <w:p w14:paraId="0CB8B5DF" w14:textId="77777777" w:rsidR="00D635C5" w:rsidRPr="005F4A09" w:rsidRDefault="00D635C5" w:rsidP="00D635C5">
      <w:pPr>
        <w:suppressLineNumbers/>
        <w:jc w:val="both"/>
        <w:rPr>
          <w:rFonts w:eastAsia="Times New Roman"/>
          <w:sz w:val="18"/>
          <w:szCs w:val="18"/>
        </w:rPr>
      </w:pPr>
      <w:r w:rsidRPr="005F4A09">
        <w:rPr>
          <w:rFonts w:eastAsia="Times New Roman"/>
          <w:sz w:val="18"/>
          <w:szCs w:val="18"/>
        </w:rPr>
        <w:t>SJ/IB</w:t>
      </w:r>
    </w:p>
    <w:p w14:paraId="2525E52F" w14:textId="77777777" w:rsidR="00D635C5" w:rsidRPr="005F4A09" w:rsidRDefault="00D635C5" w:rsidP="00D635C5">
      <w:pPr>
        <w:suppressLineNumbers/>
        <w:jc w:val="both"/>
        <w:rPr>
          <w:rFonts w:eastAsia="Times New Roman"/>
          <w:sz w:val="18"/>
          <w:szCs w:val="18"/>
        </w:rPr>
      </w:pPr>
      <w:r w:rsidRPr="005F4A09">
        <w:rPr>
          <w:rFonts w:eastAsia="Times New Roman"/>
          <w:sz w:val="18"/>
          <w:szCs w:val="18"/>
        </w:rPr>
        <w:t>LS #11068</w:t>
      </w:r>
    </w:p>
    <w:p w14:paraId="39D60641" w14:textId="77777777" w:rsidR="00D635C5" w:rsidRPr="005F4A09" w:rsidRDefault="00D635C5" w:rsidP="00D635C5">
      <w:pPr>
        <w:suppressLineNumbers/>
        <w:rPr>
          <w:rFonts w:eastAsia="Times New Roman"/>
          <w:sz w:val="18"/>
          <w:szCs w:val="18"/>
        </w:rPr>
      </w:pPr>
      <w:r w:rsidRPr="005F4A09">
        <w:rPr>
          <w:rFonts w:eastAsia="Times New Roman"/>
          <w:sz w:val="18"/>
          <w:szCs w:val="18"/>
        </w:rPr>
        <w:t>12/7/21 10:00 pm</w:t>
      </w:r>
    </w:p>
    <w:p w14:paraId="686695FA" w14:textId="41E4DC4C" w:rsidR="00D635C5" w:rsidRPr="00D635C5" w:rsidRDefault="00D635C5" w:rsidP="00D635C5">
      <w:pPr>
        <w:spacing w:line="480" w:lineRule="auto"/>
        <w:ind w:firstLine="720"/>
        <w:jc w:val="both"/>
        <w:rPr>
          <w:rFonts w:eastAsia="Times New Roman"/>
          <w:u w:val="single"/>
        </w:rPr>
        <w:sectPr w:rsidR="00D635C5" w:rsidRPr="00D635C5" w:rsidSect="00F31DC8">
          <w:type w:val="continuous"/>
          <w:pgSz w:w="12240" w:h="15840"/>
          <w:pgMar w:top="1440" w:right="1440" w:bottom="1440" w:left="1440" w:header="720" w:footer="720" w:gutter="0"/>
          <w:lnNumType w:countBy="1"/>
          <w:cols w:space="720"/>
          <w:titlePg/>
          <w:docGrid w:linePitch="360"/>
        </w:sectPr>
      </w:pPr>
    </w:p>
    <w:p w14:paraId="170F409C" w14:textId="77777777" w:rsidR="00F93A50" w:rsidRPr="00F93A50" w:rsidRDefault="00F93A50" w:rsidP="00F93A50">
      <w:pPr>
        <w:jc w:val="center"/>
        <w:rPr>
          <w:rFonts w:eastAsia="Times New Roman"/>
        </w:rPr>
      </w:pPr>
      <w:r w:rsidRPr="00F93A50">
        <w:rPr>
          <w:rFonts w:eastAsia="Times New Roman"/>
        </w:rPr>
        <w:t>Proposed Int. No. 2158-A</w:t>
      </w:r>
    </w:p>
    <w:p w14:paraId="3F2E4D2E" w14:textId="77777777" w:rsidR="00F93A50" w:rsidRPr="00F93A50" w:rsidRDefault="00F93A50" w:rsidP="00F93A50">
      <w:pPr>
        <w:jc w:val="center"/>
        <w:rPr>
          <w:rFonts w:eastAsia="Times New Roman"/>
        </w:rPr>
      </w:pPr>
    </w:p>
    <w:p w14:paraId="6E53B380" w14:textId="6B73091E" w:rsidR="00F93A50" w:rsidRPr="00F93A50" w:rsidRDefault="00F93A50" w:rsidP="00F93A50">
      <w:pPr>
        <w:autoSpaceDE w:val="0"/>
        <w:autoSpaceDN w:val="0"/>
        <w:adjustRightInd w:val="0"/>
        <w:jc w:val="both"/>
        <w:rPr>
          <w:rFonts w:eastAsia="Calibri"/>
        </w:rPr>
      </w:pPr>
      <w:r w:rsidRPr="00F93A50">
        <w:rPr>
          <w:rFonts w:eastAsia="Calibri"/>
        </w:rPr>
        <w:t>By Council Members Levin, Holden, Kallos, Cornegy, Gjonaj, Rosenthal, Menchaca</w:t>
      </w:r>
      <w:r w:rsidR="000732FA">
        <w:rPr>
          <w:rFonts w:eastAsia="Calibri"/>
        </w:rPr>
        <w:t>, Ampry-Samuel</w:t>
      </w:r>
      <w:r w:rsidRPr="00F93A50">
        <w:rPr>
          <w:rFonts w:eastAsia="Calibri"/>
        </w:rPr>
        <w:t xml:space="preserve"> and Ulrich (by request of the Manhattan Borough President)</w:t>
      </w:r>
    </w:p>
    <w:p w14:paraId="1C1A34E1" w14:textId="77777777" w:rsidR="00F93A50" w:rsidRPr="00F93A50" w:rsidRDefault="00F93A50" w:rsidP="00F93A50">
      <w:pPr>
        <w:jc w:val="both"/>
        <w:rPr>
          <w:rFonts w:eastAsia="Times New Roman"/>
        </w:rPr>
      </w:pPr>
    </w:p>
    <w:p w14:paraId="346B6D7C" w14:textId="77777777" w:rsidR="00F93A50" w:rsidRPr="00F93A50" w:rsidRDefault="00F93A50" w:rsidP="00F93A50">
      <w:pPr>
        <w:jc w:val="both"/>
        <w:rPr>
          <w:rFonts w:eastAsia="Times New Roman"/>
          <w:vanish/>
        </w:rPr>
      </w:pPr>
      <w:r w:rsidRPr="00F93A50">
        <w:rPr>
          <w:rFonts w:eastAsia="Times New Roman"/>
          <w:vanish/>
        </w:rPr>
        <w:t>..Title</w:t>
      </w:r>
    </w:p>
    <w:p w14:paraId="18540E68" w14:textId="77777777" w:rsidR="00F93A50" w:rsidRPr="00F93A50" w:rsidRDefault="00F93A50" w:rsidP="00F93A50">
      <w:pPr>
        <w:jc w:val="both"/>
        <w:rPr>
          <w:rFonts w:eastAsia="Times New Roman"/>
        </w:rPr>
      </w:pPr>
      <w:r w:rsidRPr="00F93A50">
        <w:rPr>
          <w:rFonts w:eastAsia="Times New Roman"/>
        </w:rPr>
        <w:t>A Local Law to amend the New York city charter, in relation to designating a geospatial information officer</w:t>
      </w:r>
    </w:p>
    <w:p w14:paraId="6BB975E2" w14:textId="77777777" w:rsidR="00F93A50" w:rsidRPr="00F93A50" w:rsidRDefault="00F93A50" w:rsidP="00F93A50">
      <w:pPr>
        <w:jc w:val="both"/>
        <w:rPr>
          <w:rFonts w:eastAsia="Times New Roman"/>
          <w:vanish/>
        </w:rPr>
      </w:pPr>
      <w:r w:rsidRPr="00F93A50">
        <w:rPr>
          <w:rFonts w:eastAsia="Times New Roman"/>
          <w:vanish/>
        </w:rPr>
        <w:t>..Body</w:t>
      </w:r>
    </w:p>
    <w:p w14:paraId="44EC5198" w14:textId="77777777" w:rsidR="00F93A50" w:rsidRPr="00F93A50" w:rsidRDefault="00F93A50" w:rsidP="00F93A50">
      <w:pPr>
        <w:jc w:val="both"/>
        <w:rPr>
          <w:rFonts w:eastAsia="Times New Roman"/>
          <w:u w:val="single"/>
        </w:rPr>
      </w:pPr>
    </w:p>
    <w:p w14:paraId="43C11390" w14:textId="77777777" w:rsidR="002E2246" w:rsidRDefault="00F93A50" w:rsidP="002E2246">
      <w:pPr>
        <w:jc w:val="both"/>
        <w:rPr>
          <w:rFonts w:eastAsia="Times New Roman"/>
          <w:u w:val="single"/>
        </w:rPr>
        <w:sectPr w:rsidR="002E2246" w:rsidSect="004B34E8">
          <w:footerReference w:type="default" r:id="rId17"/>
          <w:headerReference w:type="first" r:id="rId18"/>
          <w:pgSz w:w="12240" w:h="15840"/>
          <w:pgMar w:top="1440" w:right="1440" w:bottom="1440" w:left="1440" w:header="720" w:footer="720" w:gutter="0"/>
          <w:cols w:space="720"/>
          <w:docGrid w:linePitch="360"/>
        </w:sectPr>
      </w:pPr>
      <w:r w:rsidRPr="00F93A50">
        <w:rPr>
          <w:rFonts w:eastAsia="Times New Roman"/>
          <w:u w:val="single"/>
        </w:rPr>
        <w:t>Be it enacted by the Council as follows:</w:t>
      </w:r>
    </w:p>
    <w:p w14:paraId="236C8ADA" w14:textId="469B02A3" w:rsidR="00F93A50" w:rsidRPr="00F93A50" w:rsidRDefault="00F93A50" w:rsidP="00684F10">
      <w:pPr>
        <w:spacing w:before="240" w:line="480" w:lineRule="auto"/>
        <w:ind w:firstLine="720"/>
        <w:jc w:val="both"/>
        <w:rPr>
          <w:rFonts w:eastAsia="Times New Roman"/>
        </w:rPr>
      </w:pPr>
      <w:r w:rsidRPr="00F93A50">
        <w:rPr>
          <w:rFonts w:eastAsia="Times New Roman"/>
        </w:rPr>
        <w:t>Section 1. Subdivisions g and h of section 1072 of the New York city charter are amended to read as follows:</w:t>
      </w:r>
    </w:p>
    <w:p w14:paraId="1617A457" w14:textId="77777777" w:rsidR="00F93A50" w:rsidRPr="00F93A50" w:rsidRDefault="00F93A50" w:rsidP="00F93A50">
      <w:pPr>
        <w:spacing w:line="480" w:lineRule="auto"/>
        <w:ind w:firstLine="720"/>
        <w:jc w:val="both"/>
        <w:rPr>
          <w:rFonts w:eastAsia="Times New Roman"/>
        </w:rPr>
      </w:pPr>
      <w:r w:rsidRPr="00F93A50">
        <w:rPr>
          <w:rFonts w:eastAsia="Times New Roman"/>
        </w:rPr>
        <w:t xml:space="preserve">g. to participate in developing, maintaining and implementing a long-range computer systems </w:t>
      </w:r>
      <w:r w:rsidRPr="00F93A50">
        <w:rPr>
          <w:rFonts w:eastAsia="Times New Roman"/>
          <w:u w:val="single"/>
        </w:rPr>
        <w:t>strategy,</w:t>
      </w:r>
      <w:r w:rsidRPr="00F93A50">
        <w:rPr>
          <w:rFonts w:eastAsia="Times New Roman"/>
        </w:rPr>
        <w:t xml:space="preserve"> [and] data communications strategy</w:t>
      </w:r>
      <w:r w:rsidRPr="00F93A50">
        <w:rPr>
          <w:rFonts w:eastAsia="Times New Roman"/>
          <w:u w:val="single"/>
        </w:rPr>
        <w:t>, spatial data interoperability strategy</w:t>
      </w:r>
      <w:r w:rsidRPr="00F93A50">
        <w:rPr>
          <w:rFonts w:eastAsia="Times New Roman"/>
        </w:rPr>
        <w:t xml:space="preserve"> for the city of New York</w:t>
      </w:r>
      <w:r w:rsidRPr="00F93A50">
        <w:rPr>
          <w:rFonts w:eastAsia="Times New Roman"/>
          <w:u w:val="single"/>
        </w:rPr>
        <w:t xml:space="preserve"> and plan for the use of geospatial information systems by city agencies</w:t>
      </w:r>
      <w:r w:rsidRPr="00F93A50">
        <w:rPr>
          <w:rFonts w:eastAsia="Times New Roman"/>
        </w:rPr>
        <w:t>;</w:t>
      </w:r>
    </w:p>
    <w:p w14:paraId="24085A99" w14:textId="77777777" w:rsidR="00F93A50" w:rsidRPr="00F93A50" w:rsidRDefault="00F93A50" w:rsidP="00F93A50">
      <w:pPr>
        <w:spacing w:line="480" w:lineRule="auto"/>
        <w:ind w:firstLine="720"/>
        <w:jc w:val="both"/>
        <w:rPr>
          <w:rFonts w:eastAsia="Times New Roman"/>
        </w:rPr>
      </w:pPr>
      <w:r w:rsidRPr="00F93A50">
        <w:rPr>
          <w:rFonts w:eastAsia="Times New Roman"/>
        </w:rPr>
        <w:t>h. to assist in providing interagency coordination on matters related to data communications activities and interfacing of computers</w:t>
      </w:r>
      <w:r w:rsidRPr="00F93A50">
        <w:rPr>
          <w:rFonts w:eastAsia="Times New Roman"/>
          <w:u w:val="single"/>
        </w:rPr>
        <w:t>, including convening, under the direction of the chief geospatial information officer, annual interagency meetings of agency personnel responsible for supervising the collection, management or use of geospatial data and, when appropriate, other geospatial experts, to enable citywide coordination and collaboration in areas including application development, data sharing and data interoperability</w:t>
      </w:r>
      <w:r w:rsidRPr="00F93A50">
        <w:rPr>
          <w:rFonts w:eastAsia="Times New Roman"/>
        </w:rPr>
        <w:t>;</w:t>
      </w:r>
    </w:p>
    <w:p w14:paraId="6F8873E0" w14:textId="77777777" w:rsidR="00F93A50" w:rsidRPr="00F93A50" w:rsidRDefault="00F93A50" w:rsidP="00F93A50">
      <w:pPr>
        <w:spacing w:line="480" w:lineRule="auto"/>
        <w:ind w:firstLine="720"/>
        <w:jc w:val="both"/>
        <w:rPr>
          <w:rFonts w:eastAsia="Times New Roman"/>
        </w:rPr>
      </w:pPr>
      <w:r w:rsidRPr="00F93A50">
        <w:rPr>
          <w:rFonts w:eastAsia="Times New Roman"/>
        </w:rPr>
        <w:t>§ 2. Chapter 48 of the New York city charter is amended by adding a new section 1076 to read as follows:</w:t>
      </w:r>
    </w:p>
    <w:p w14:paraId="60D23F7A" w14:textId="77777777" w:rsidR="00F93A50" w:rsidRPr="00F93A50" w:rsidRDefault="00F93A50" w:rsidP="00F93A50">
      <w:pPr>
        <w:spacing w:line="480" w:lineRule="auto"/>
        <w:ind w:firstLine="720"/>
        <w:jc w:val="both"/>
        <w:rPr>
          <w:rFonts w:eastAsia="Times New Roman"/>
          <w:u w:val="single"/>
        </w:rPr>
      </w:pPr>
      <w:r w:rsidRPr="00F93A50">
        <w:rPr>
          <w:rFonts w:eastAsia="Times New Roman"/>
          <w:u w:val="single"/>
        </w:rPr>
        <w:t>§ 1076. Chief geospatial information officer. The commissioner shall designate an employee to serve as the chief geospatial information officer.</w:t>
      </w:r>
    </w:p>
    <w:p w14:paraId="004A7D72" w14:textId="1DB6CAD2" w:rsidR="00F93A50" w:rsidRDefault="00F93A50" w:rsidP="00FC5FD8">
      <w:pPr>
        <w:spacing w:line="480" w:lineRule="auto"/>
        <w:ind w:firstLine="720"/>
        <w:jc w:val="both"/>
        <w:rPr>
          <w:rFonts w:eastAsia="Times New Roman"/>
        </w:rPr>
      </w:pPr>
      <w:r w:rsidRPr="00F93A50">
        <w:rPr>
          <w:rFonts w:eastAsia="Times New Roman"/>
        </w:rPr>
        <w:t>§ 3. This local law takes effect 90 days after it becomes law.</w:t>
      </w:r>
    </w:p>
    <w:p w14:paraId="52A9AB69" w14:textId="77777777" w:rsidR="00FC5FD8" w:rsidRPr="00F93A50" w:rsidRDefault="00FC5FD8" w:rsidP="00FC5FD8">
      <w:pPr>
        <w:suppressLineNumbers/>
        <w:jc w:val="both"/>
        <w:rPr>
          <w:rFonts w:eastAsia="Times New Roman"/>
          <w:sz w:val="18"/>
          <w:szCs w:val="18"/>
        </w:rPr>
      </w:pPr>
      <w:r w:rsidRPr="00F93A50">
        <w:rPr>
          <w:rFonts w:eastAsia="Times New Roman"/>
          <w:sz w:val="18"/>
          <w:szCs w:val="18"/>
        </w:rPr>
        <w:t>JSA/NKA</w:t>
      </w:r>
    </w:p>
    <w:p w14:paraId="5221CB63" w14:textId="77777777" w:rsidR="00FC5FD8" w:rsidRPr="00F93A50" w:rsidRDefault="00FC5FD8" w:rsidP="00FC5FD8">
      <w:pPr>
        <w:suppressLineNumbers/>
        <w:jc w:val="both"/>
        <w:rPr>
          <w:rFonts w:eastAsia="Times New Roman"/>
          <w:sz w:val="18"/>
          <w:szCs w:val="18"/>
        </w:rPr>
      </w:pPr>
      <w:r w:rsidRPr="00F93A50">
        <w:rPr>
          <w:rFonts w:eastAsia="Times New Roman"/>
          <w:sz w:val="18"/>
          <w:szCs w:val="18"/>
        </w:rPr>
        <w:t>LS #10865, 10866, 10867</w:t>
      </w:r>
    </w:p>
    <w:p w14:paraId="7FDA9D3A" w14:textId="6BD13747" w:rsidR="00A24C0E" w:rsidRPr="00B91F64" w:rsidRDefault="00FC5FD8" w:rsidP="006F45A9">
      <w:pPr>
        <w:suppressLineNumbers/>
      </w:pPr>
      <w:r w:rsidRPr="00F93A50">
        <w:rPr>
          <w:rFonts w:eastAsia="Times New Roman"/>
          <w:sz w:val="18"/>
          <w:szCs w:val="18"/>
        </w:rPr>
        <w:t>12/7/21 6:28P</w:t>
      </w:r>
      <w:r w:rsidR="006F45A9">
        <w:rPr>
          <w:rFonts w:eastAsia="Times New Roman"/>
          <w:sz w:val="18"/>
          <w:szCs w:val="18"/>
        </w:rPr>
        <w:t>M</w:t>
      </w:r>
    </w:p>
    <w:sectPr w:rsidR="00A24C0E" w:rsidRPr="00B91F64" w:rsidSect="002E2246">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FE666" w14:textId="77777777" w:rsidR="00CA1378" w:rsidRDefault="00CA1378" w:rsidP="00F04DDB">
      <w:r>
        <w:separator/>
      </w:r>
    </w:p>
  </w:endnote>
  <w:endnote w:type="continuationSeparator" w:id="0">
    <w:p w14:paraId="033426B6" w14:textId="77777777" w:rsidR="00CA1378" w:rsidRDefault="00CA1378" w:rsidP="00F0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yriadPro-Regular">
    <w:altName w:val="MS Gothic"/>
    <w:panose1 w:val="00000000000000000000"/>
    <w:charset w:val="80"/>
    <w:family w:val="swiss"/>
    <w:notTrueType/>
    <w:pitch w:val="default"/>
    <w:sig w:usb0="00000003" w:usb1="08070000" w:usb2="00000010" w:usb3="00000000" w:csb0="0002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661312"/>
      <w:docPartObj>
        <w:docPartGallery w:val="Page Numbers (Bottom of Page)"/>
        <w:docPartUnique/>
      </w:docPartObj>
    </w:sdtPr>
    <w:sdtEndPr>
      <w:rPr>
        <w:noProof/>
      </w:rPr>
    </w:sdtEndPr>
    <w:sdtContent>
      <w:p w14:paraId="32CFB56A" w14:textId="37498BC9" w:rsidR="005F4A09" w:rsidRDefault="005F4A09">
        <w:pPr>
          <w:pStyle w:val="Footer"/>
          <w:jc w:val="center"/>
        </w:pPr>
        <w:r>
          <w:fldChar w:fldCharType="begin"/>
        </w:r>
        <w:r>
          <w:instrText xml:space="preserve"> PAGE   \* MERGEFORMAT </w:instrText>
        </w:r>
        <w:r>
          <w:fldChar w:fldCharType="separate"/>
        </w:r>
        <w:r w:rsidR="00D24E15">
          <w:rPr>
            <w:noProof/>
          </w:rPr>
          <w:t>1</w:t>
        </w:r>
        <w:r>
          <w:rPr>
            <w:noProof/>
          </w:rPr>
          <w:fldChar w:fldCharType="end"/>
        </w:r>
      </w:p>
    </w:sdtContent>
  </w:sdt>
  <w:p w14:paraId="656F6B96" w14:textId="77777777" w:rsidR="005F4A09" w:rsidRDefault="005F4A0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660034"/>
      <w:docPartObj>
        <w:docPartGallery w:val="Page Numbers (Bottom of Page)"/>
        <w:docPartUnique/>
      </w:docPartObj>
    </w:sdtPr>
    <w:sdtEndPr>
      <w:rPr>
        <w:noProof/>
      </w:rPr>
    </w:sdtEndPr>
    <w:sdtContent>
      <w:p w14:paraId="588110FB" w14:textId="77777777" w:rsidR="005F4A09" w:rsidRDefault="005F4A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754B71" w14:textId="77777777" w:rsidR="005F4A09" w:rsidRDefault="005F4A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177927"/>
      <w:docPartObj>
        <w:docPartGallery w:val="Page Numbers (Bottom of Page)"/>
        <w:docPartUnique/>
      </w:docPartObj>
    </w:sdtPr>
    <w:sdtEndPr>
      <w:rPr>
        <w:noProof/>
      </w:rPr>
    </w:sdtEndPr>
    <w:sdtContent>
      <w:p w14:paraId="0855289E" w14:textId="24E768E0" w:rsidR="00723B4B" w:rsidRDefault="00DA716F">
        <w:pPr>
          <w:pStyle w:val="Footer"/>
          <w:jc w:val="center"/>
        </w:pPr>
        <w:r>
          <w:fldChar w:fldCharType="begin"/>
        </w:r>
        <w:r>
          <w:instrText xml:space="preserve"> PAGE   \* MERGEFORMAT </w:instrText>
        </w:r>
        <w:r>
          <w:fldChar w:fldCharType="separate"/>
        </w:r>
        <w:r w:rsidR="00D24E15">
          <w:rPr>
            <w:noProof/>
          </w:rPr>
          <w:t>11</w:t>
        </w:r>
        <w:r>
          <w:rPr>
            <w:noProof/>
          </w:rPr>
          <w:fldChar w:fldCharType="end"/>
        </w:r>
      </w:p>
    </w:sdtContent>
  </w:sdt>
  <w:p w14:paraId="4603D970" w14:textId="77777777" w:rsidR="00723B4B" w:rsidRDefault="00D24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B9655" w14:textId="77777777" w:rsidR="00CA1378" w:rsidRDefault="00CA1378" w:rsidP="00F04DDB">
      <w:r>
        <w:separator/>
      </w:r>
    </w:p>
  </w:footnote>
  <w:footnote w:type="continuationSeparator" w:id="0">
    <w:p w14:paraId="60167AE1" w14:textId="77777777" w:rsidR="00CA1378" w:rsidRDefault="00CA1378" w:rsidP="00F04DDB">
      <w:r>
        <w:continuationSeparator/>
      </w:r>
    </w:p>
  </w:footnote>
  <w:footnote w:id="1">
    <w:p w14:paraId="10883ABC" w14:textId="77777777"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w:t>
      </w:r>
      <w:r w:rsidRPr="006B57B5">
        <w:rPr>
          <w:rStyle w:val="Emphasis"/>
          <w:sz w:val="20"/>
          <w:szCs w:val="20"/>
        </w:rPr>
        <w:t>Algorithm</w:t>
      </w:r>
      <w:r w:rsidRPr="006B57B5">
        <w:rPr>
          <w:sz w:val="20"/>
          <w:szCs w:val="20"/>
        </w:rPr>
        <w:t>, </w:t>
      </w:r>
      <w:r w:rsidRPr="006B57B5">
        <w:rPr>
          <w:rStyle w:val="cosmallcaps"/>
          <w:caps/>
          <w:sz w:val="20"/>
          <w:szCs w:val="20"/>
        </w:rPr>
        <w:t>OXFORD ENGLISH DICTIONARY</w:t>
      </w:r>
      <w:r w:rsidRPr="006B57B5">
        <w:rPr>
          <w:sz w:val="20"/>
          <w:szCs w:val="20"/>
        </w:rPr>
        <w:t xml:space="preserve"> (3d ed. 2012), </w:t>
      </w:r>
      <w:hyperlink r:id="rId1" w:history="1">
        <w:r w:rsidRPr="006B57B5">
          <w:rPr>
            <w:rStyle w:val="Hyperlink"/>
            <w:sz w:val="20"/>
            <w:szCs w:val="20"/>
          </w:rPr>
          <w:t>http://www.oed.com/view/Entry/4959?redirectedFrom=algorithms</w:t>
        </w:r>
      </w:hyperlink>
      <w:r w:rsidRPr="006B57B5">
        <w:rPr>
          <w:sz w:val="20"/>
          <w:szCs w:val="20"/>
        </w:rPr>
        <w:t xml:space="preserve">. </w:t>
      </w:r>
    </w:p>
  </w:footnote>
  <w:footnote w:id="2">
    <w:p w14:paraId="5542064D" w14:textId="77777777" w:rsidR="00F04DDB" w:rsidRPr="006B57B5" w:rsidRDefault="00F04DDB" w:rsidP="006B57B5">
      <w:pPr>
        <w:shd w:val="clear" w:color="auto" w:fill="FFFFFF"/>
        <w:rPr>
          <w:rFonts w:eastAsia="Times New Roman"/>
          <w:sz w:val="20"/>
          <w:szCs w:val="20"/>
        </w:rPr>
      </w:pPr>
      <w:r w:rsidRPr="006B57B5">
        <w:rPr>
          <w:rStyle w:val="FootnoteReference"/>
          <w:sz w:val="20"/>
          <w:szCs w:val="20"/>
        </w:rPr>
        <w:footnoteRef/>
      </w:r>
      <w:r w:rsidRPr="006B57B5">
        <w:rPr>
          <w:sz w:val="20"/>
          <w:szCs w:val="20"/>
        </w:rPr>
        <w:t xml:space="preserve"> </w:t>
      </w:r>
      <w:r w:rsidRPr="006B57B5">
        <w:rPr>
          <w:i/>
          <w:sz w:val="20"/>
          <w:szCs w:val="20"/>
        </w:rPr>
        <w:t>See</w:t>
      </w:r>
      <w:r w:rsidRPr="006B57B5">
        <w:rPr>
          <w:sz w:val="20"/>
          <w:szCs w:val="20"/>
        </w:rPr>
        <w:t xml:space="preserve"> </w:t>
      </w:r>
      <w:r w:rsidRPr="006B57B5">
        <w:rPr>
          <w:rFonts w:eastAsia="Times New Roman"/>
          <w:sz w:val="20"/>
          <w:szCs w:val="20"/>
        </w:rPr>
        <w:t>Sonia K. Katyal, </w:t>
      </w:r>
      <w:r w:rsidRPr="006B57B5">
        <w:rPr>
          <w:rFonts w:eastAsia="Times New Roman"/>
          <w:i/>
          <w:iCs/>
          <w:sz w:val="20"/>
          <w:szCs w:val="20"/>
        </w:rPr>
        <w:t>Private Accountability in the Age of Artificial Intelligence</w:t>
      </w:r>
      <w:r w:rsidRPr="006B57B5">
        <w:rPr>
          <w:rFonts w:eastAsia="Times New Roman"/>
          <w:sz w:val="20"/>
          <w:szCs w:val="20"/>
        </w:rPr>
        <w:t>, 66 </w:t>
      </w:r>
      <w:r w:rsidRPr="006B57B5">
        <w:rPr>
          <w:rFonts w:eastAsia="Times New Roman"/>
          <w:smallCaps/>
          <w:sz w:val="20"/>
          <w:szCs w:val="20"/>
          <w:shd w:val="clear" w:color="auto" w:fill="FFFFFF"/>
        </w:rPr>
        <w:t>UCLA L. Rev.</w:t>
      </w:r>
      <w:r w:rsidRPr="006B57B5">
        <w:rPr>
          <w:rFonts w:eastAsia="Times New Roman"/>
          <w:sz w:val="20"/>
          <w:szCs w:val="20"/>
        </w:rPr>
        <w:t> 54, 62, 63 (2019).</w:t>
      </w:r>
    </w:p>
  </w:footnote>
  <w:footnote w:id="3">
    <w:p w14:paraId="60F8A72A" w14:textId="77777777" w:rsidR="00F04DDB" w:rsidRPr="006B57B5" w:rsidRDefault="00F04DDB" w:rsidP="006B57B5">
      <w:pPr>
        <w:shd w:val="clear" w:color="auto" w:fill="FFFFFF"/>
        <w:rPr>
          <w:rFonts w:eastAsia="Times New Roman"/>
          <w:sz w:val="20"/>
          <w:szCs w:val="20"/>
        </w:rPr>
      </w:pPr>
      <w:r w:rsidRPr="006B57B5">
        <w:rPr>
          <w:rStyle w:val="FootnoteReference"/>
          <w:sz w:val="20"/>
          <w:szCs w:val="20"/>
        </w:rPr>
        <w:footnoteRef/>
      </w:r>
      <w:r w:rsidRPr="006B57B5">
        <w:rPr>
          <w:sz w:val="20"/>
          <w:szCs w:val="20"/>
        </w:rPr>
        <w:t xml:space="preserve"> </w:t>
      </w:r>
      <w:r w:rsidRPr="006B57B5">
        <w:rPr>
          <w:rFonts w:eastAsia="Times New Roman"/>
          <w:sz w:val="20"/>
          <w:szCs w:val="20"/>
        </w:rPr>
        <w:t>Sonia K. Katyal, </w:t>
      </w:r>
      <w:r w:rsidRPr="006B57B5">
        <w:rPr>
          <w:rFonts w:eastAsia="Times New Roman"/>
          <w:i/>
          <w:iCs/>
          <w:sz w:val="20"/>
          <w:szCs w:val="20"/>
        </w:rPr>
        <w:t>Private Accountability in the Age of Artificial Intelligence</w:t>
      </w:r>
      <w:r w:rsidRPr="006B57B5">
        <w:rPr>
          <w:rFonts w:eastAsia="Times New Roman"/>
          <w:sz w:val="20"/>
          <w:szCs w:val="20"/>
        </w:rPr>
        <w:t>, 66 </w:t>
      </w:r>
      <w:r w:rsidRPr="006B57B5">
        <w:rPr>
          <w:rFonts w:eastAsia="Times New Roman"/>
          <w:smallCaps/>
          <w:sz w:val="20"/>
          <w:szCs w:val="20"/>
          <w:shd w:val="clear" w:color="auto" w:fill="FFFFFF"/>
        </w:rPr>
        <w:t>UCLA L. Rev.</w:t>
      </w:r>
      <w:r w:rsidRPr="006B57B5">
        <w:rPr>
          <w:rFonts w:eastAsia="Times New Roman"/>
          <w:sz w:val="20"/>
          <w:szCs w:val="20"/>
        </w:rPr>
        <w:t> 54, 64–65 (2019).</w:t>
      </w:r>
    </w:p>
  </w:footnote>
  <w:footnote w:id="4">
    <w:p w14:paraId="3E31E560" w14:textId="77777777"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Benjamin Freed, </w:t>
      </w:r>
      <w:r w:rsidRPr="006B57B5">
        <w:rPr>
          <w:i/>
          <w:sz w:val="20"/>
          <w:szCs w:val="20"/>
        </w:rPr>
        <w:t>New York City’s Algorithm Task Force to Hold First Public Meetings Nearly a Year After Creation</w:t>
      </w:r>
      <w:r w:rsidRPr="006B57B5">
        <w:rPr>
          <w:sz w:val="20"/>
          <w:szCs w:val="20"/>
        </w:rPr>
        <w:t xml:space="preserve">, </w:t>
      </w:r>
      <w:r w:rsidRPr="006B57B5">
        <w:rPr>
          <w:smallCaps/>
          <w:sz w:val="20"/>
          <w:szCs w:val="20"/>
        </w:rPr>
        <w:t>StateScoop</w:t>
      </w:r>
      <w:r w:rsidRPr="006B57B5">
        <w:rPr>
          <w:sz w:val="20"/>
          <w:szCs w:val="20"/>
        </w:rPr>
        <w:t xml:space="preserve">, March 29, 2019, </w:t>
      </w:r>
      <w:hyperlink r:id="rId2" w:history="1">
        <w:r w:rsidRPr="006B57B5">
          <w:rPr>
            <w:rStyle w:val="Hyperlink"/>
            <w:sz w:val="20"/>
            <w:szCs w:val="20"/>
          </w:rPr>
          <w:t>https://statescoop.com/new-york-citys-algorithm-task-force-to-hold-first-public-meetings-nearly-a-year-after-creation/</w:t>
        </w:r>
      </w:hyperlink>
      <w:r w:rsidRPr="006B57B5">
        <w:rPr>
          <w:sz w:val="20"/>
          <w:szCs w:val="20"/>
        </w:rPr>
        <w:t xml:space="preserve">. </w:t>
      </w:r>
    </w:p>
  </w:footnote>
  <w:footnote w:id="5">
    <w:p w14:paraId="1B397C07" w14:textId="77777777"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ACS DEPLOYS NEW TECHNOLOGY TO HELP FRONTLINE STAFF PROTECT NYC CHILDREN FROM ABUSE AND NEGLECT, New York City Administration of Children’s Services press release, October 30, 2018, </w:t>
      </w:r>
      <w:hyperlink r:id="rId3" w:history="1">
        <w:r w:rsidRPr="006B57B5">
          <w:rPr>
            <w:rStyle w:val="Hyperlink"/>
            <w:sz w:val="20"/>
            <w:szCs w:val="20"/>
          </w:rPr>
          <w:t>https://www1.nyc.gov/assets/acs/pdf/PressReleases/2018/ACSMobileTechnology.pdf</w:t>
        </w:r>
      </w:hyperlink>
      <w:r w:rsidRPr="006B57B5">
        <w:rPr>
          <w:sz w:val="20"/>
          <w:szCs w:val="20"/>
        </w:rPr>
        <w:t xml:space="preserve">. </w:t>
      </w:r>
    </w:p>
  </w:footnote>
  <w:footnote w:id="6">
    <w:p w14:paraId="0757DE74" w14:textId="77777777" w:rsidR="00F04DDB" w:rsidRPr="006B57B5" w:rsidRDefault="00F04DDB" w:rsidP="006B57B5">
      <w:pPr>
        <w:pStyle w:val="Heading1"/>
        <w:shd w:val="clear" w:color="auto" w:fill="FFFFFF"/>
        <w:spacing w:before="0" w:beforeAutospacing="0" w:after="0" w:afterAutospacing="0"/>
        <w:textAlignment w:val="baseline"/>
        <w:rPr>
          <w:b w:val="0"/>
          <w:i/>
          <w:iCs/>
          <w:color w:val="121212"/>
          <w:sz w:val="20"/>
          <w:szCs w:val="20"/>
        </w:rPr>
      </w:pPr>
      <w:r w:rsidRPr="006B57B5">
        <w:rPr>
          <w:rStyle w:val="FootnoteReference"/>
          <w:b w:val="0"/>
          <w:sz w:val="20"/>
          <w:szCs w:val="20"/>
        </w:rPr>
        <w:footnoteRef/>
      </w:r>
      <w:r w:rsidRPr="006B57B5">
        <w:rPr>
          <w:b w:val="0"/>
          <w:sz w:val="20"/>
          <w:szCs w:val="20"/>
        </w:rPr>
        <w:t xml:space="preserve"> Tracy Tullis, </w:t>
      </w:r>
      <w:r w:rsidRPr="006B57B5">
        <w:rPr>
          <w:rStyle w:val="balancedheadline"/>
          <w:b w:val="0"/>
          <w:i/>
          <w:iCs/>
          <w:color w:val="121212"/>
          <w:sz w:val="20"/>
          <w:szCs w:val="20"/>
          <w:bdr w:val="none" w:sz="0" w:space="0" w:color="auto" w:frame="1"/>
        </w:rPr>
        <w:t xml:space="preserve">How Game Theory Helped Improve New York City’s High School Application Process, December 5, 2014, </w:t>
      </w:r>
      <w:r w:rsidRPr="006B57B5">
        <w:rPr>
          <w:rStyle w:val="balancedheadline"/>
          <w:b w:val="0"/>
          <w:iCs/>
          <w:smallCaps/>
          <w:color w:val="121212"/>
          <w:sz w:val="20"/>
          <w:szCs w:val="20"/>
          <w:bdr w:val="none" w:sz="0" w:space="0" w:color="auto" w:frame="1"/>
        </w:rPr>
        <w:t>New York Times</w:t>
      </w:r>
      <w:r w:rsidRPr="006B57B5">
        <w:rPr>
          <w:rStyle w:val="balancedheadline"/>
          <w:b w:val="0"/>
          <w:i/>
          <w:iCs/>
          <w:color w:val="121212"/>
          <w:sz w:val="20"/>
          <w:szCs w:val="20"/>
          <w:bdr w:val="none" w:sz="0" w:space="0" w:color="auto" w:frame="1"/>
        </w:rPr>
        <w:t xml:space="preserve">, </w:t>
      </w:r>
      <w:hyperlink r:id="rId4" w:history="1">
        <w:r w:rsidRPr="006B57B5">
          <w:rPr>
            <w:rStyle w:val="Hyperlink"/>
            <w:b w:val="0"/>
            <w:sz w:val="20"/>
            <w:szCs w:val="20"/>
          </w:rPr>
          <w:t>https://www.nytimes.com/2014/12/07/nyregion/how-game-theory-helped-improve-new-york-city-high-school-application-process.html</w:t>
        </w:r>
      </w:hyperlink>
      <w:r w:rsidRPr="006B57B5">
        <w:rPr>
          <w:b w:val="0"/>
          <w:sz w:val="20"/>
          <w:szCs w:val="20"/>
        </w:rPr>
        <w:t xml:space="preserve">. </w:t>
      </w:r>
    </w:p>
  </w:footnote>
  <w:footnote w:id="7">
    <w:p w14:paraId="50FDCDAC" w14:textId="77777777"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Brian Heaton, </w:t>
      </w:r>
      <w:r w:rsidRPr="006B57B5">
        <w:rPr>
          <w:sz w:val="20"/>
          <w:szCs w:val="20"/>
          <w:shd w:val="clear" w:color="auto" w:fill="FFFFFF"/>
        </w:rPr>
        <w:t xml:space="preserve">New York City Fights Fire with Data, </w:t>
      </w:r>
      <w:r w:rsidRPr="006B57B5">
        <w:rPr>
          <w:smallCaps/>
          <w:sz w:val="20"/>
          <w:szCs w:val="20"/>
          <w:shd w:val="clear" w:color="auto" w:fill="FFFFFF"/>
        </w:rPr>
        <w:t>Government Technology</w:t>
      </w:r>
      <w:r w:rsidRPr="006B57B5">
        <w:rPr>
          <w:sz w:val="20"/>
          <w:szCs w:val="20"/>
          <w:shd w:val="clear" w:color="auto" w:fill="FFFFFF"/>
        </w:rPr>
        <w:t xml:space="preserve">, May 15, 2015, </w:t>
      </w:r>
      <w:hyperlink r:id="rId5" w:history="1">
        <w:r w:rsidRPr="006B57B5">
          <w:rPr>
            <w:rStyle w:val="Hyperlink"/>
            <w:sz w:val="20"/>
            <w:szCs w:val="20"/>
            <w:shd w:val="clear" w:color="auto" w:fill="FFFFFF"/>
          </w:rPr>
          <w:t>https://www.govtech.com/public-safety/New-York-City-Fights-Fire-with-Data.html</w:t>
        </w:r>
      </w:hyperlink>
      <w:r w:rsidRPr="006B57B5">
        <w:rPr>
          <w:sz w:val="20"/>
          <w:szCs w:val="20"/>
          <w:shd w:val="clear" w:color="auto" w:fill="FFFFFF"/>
        </w:rPr>
        <w:t xml:space="preserve">. </w:t>
      </w:r>
    </w:p>
  </w:footnote>
  <w:footnote w:id="8">
    <w:p w14:paraId="33C82EE7" w14:textId="77777777"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w:t>
      </w:r>
      <w:r w:rsidRPr="006B57B5">
        <w:rPr>
          <w:sz w:val="20"/>
          <w:szCs w:val="20"/>
          <w:shd w:val="clear" w:color="auto" w:fill="FFFFFF"/>
        </w:rPr>
        <w:t xml:space="preserve">Sohaib Hasan, Using Analytics to Make Bad Buildings Better in New York City, </w:t>
      </w:r>
      <w:r w:rsidRPr="006B57B5">
        <w:rPr>
          <w:smallCaps/>
          <w:sz w:val="20"/>
          <w:szCs w:val="20"/>
          <w:shd w:val="clear" w:color="auto" w:fill="FFFFFF"/>
        </w:rPr>
        <w:t>Data look</w:t>
      </w:r>
      <w:r w:rsidRPr="006B57B5">
        <w:rPr>
          <w:sz w:val="20"/>
          <w:szCs w:val="20"/>
          <w:shd w:val="clear" w:color="auto" w:fill="FFFFFF"/>
        </w:rPr>
        <w:t xml:space="preserve">, </w:t>
      </w:r>
      <w:hyperlink r:id="rId6" w:history="1">
        <w:r w:rsidRPr="006B57B5">
          <w:rPr>
            <w:rStyle w:val="Hyperlink"/>
            <w:sz w:val="20"/>
            <w:szCs w:val="20"/>
            <w:shd w:val="clear" w:color="auto" w:fill="FFFFFF"/>
          </w:rPr>
          <w:t>http://blog.datalook.io/using-data-analytics-to-make-bad-buildings-better-in-new-york-city/</w:t>
        </w:r>
      </w:hyperlink>
      <w:r w:rsidRPr="006B57B5">
        <w:rPr>
          <w:sz w:val="20"/>
          <w:szCs w:val="20"/>
          <w:shd w:val="clear" w:color="auto" w:fill="FFFFFF"/>
        </w:rPr>
        <w:t xml:space="preserve">. </w:t>
      </w:r>
    </w:p>
  </w:footnote>
  <w:footnote w:id="9">
    <w:p w14:paraId="21BC3195" w14:textId="77777777" w:rsidR="00F04DDB" w:rsidRPr="006B57B5" w:rsidRDefault="00F04DDB" w:rsidP="006B57B5">
      <w:pPr>
        <w:shd w:val="clear" w:color="auto" w:fill="FFFFFF"/>
        <w:rPr>
          <w:rFonts w:eastAsia="Times New Roman"/>
          <w:sz w:val="20"/>
          <w:szCs w:val="20"/>
        </w:rPr>
      </w:pPr>
      <w:r w:rsidRPr="006B57B5">
        <w:rPr>
          <w:rStyle w:val="FootnoteReference"/>
          <w:sz w:val="20"/>
          <w:szCs w:val="20"/>
        </w:rPr>
        <w:footnoteRef/>
      </w:r>
      <w:r w:rsidRPr="006B57B5">
        <w:rPr>
          <w:sz w:val="20"/>
          <w:szCs w:val="20"/>
        </w:rPr>
        <w:t xml:space="preserve"> </w:t>
      </w:r>
      <w:r w:rsidRPr="006B57B5">
        <w:rPr>
          <w:rFonts w:eastAsia="Times New Roman"/>
          <w:sz w:val="20"/>
          <w:szCs w:val="20"/>
        </w:rPr>
        <w:t>Sonia K. Katyal, </w:t>
      </w:r>
      <w:r w:rsidRPr="006B57B5">
        <w:rPr>
          <w:rFonts w:eastAsia="Times New Roman"/>
          <w:i/>
          <w:iCs/>
          <w:sz w:val="20"/>
          <w:szCs w:val="20"/>
        </w:rPr>
        <w:t>Private Accountability in the Age of Artificial Intelligence</w:t>
      </w:r>
      <w:r w:rsidRPr="006B57B5">
        <w:rPr>
          <w:rFonts w:eastAsia="Times New Roman"/>
          <w:sz w:val="20"/>
          <w:szCs w:val="20"/>
        </w:rPr>
        <w:t>, 66 </w:t>
      </w:r>
      <w:r w:rsidRPr="006B57B5">
        <w:rPr>
          <w:rFonts w:eastAsia="Times New Roman"/>
          <w:smallCaps/>
          <w:sz w:val="20"/>
          <w:szCs w:val="20"/>
          <w:shd w:val="clear" w:color="auto" w:fill="FFFFFF"/>
        </w:rPr>
        <w:t>UCLA L. Rev.</w:t>
      </w:r>
      <w:r w:rsidRPr="006B57B5">
        <w:rPr>
          <w:rFonts w:eastAsia="Times New Roman"/>
          <w:sz w:val="20"/>
          <w:szCs w:val="20"/>
        </w:rPr>
        <w:t> 54, 65 (2019).</w:t>
      </w:r>
    </w:p>
  </w:footnote>
  <w:footnote w:id="10">
    <w:p w14:paraId="4BC6D68D" w14:textId="77777777" w:rsidR="00F04DDB" w:rsidRPr="006B57B5" w:rsidRDefault="00F04DDB" w:rsidP="006B57B5">
      <w:pPr>
        <w:shd w:val="clear" w:color="auto" w:fill="FFFFFF"/>
        <w:rPr>
          <w:sz w:val="20"/>
          <w:szCs w:val="20"/>
        </w:rPr>
      </w:pPr>
      <w:r w:rsidRPr="006B57B5">
        <w:rPr>
          <w:rStyle w:val="FootnoteReference"/>
          <w:sz w:val="20"/>
          <w:szCs w:val="20"/>
        </w:rPr>
        <w:footnoteRef/>
      </w:r>
      <w:r w:rsidRPr="006B57B5">
        <w:rPr>
          <w:sz w:val="20"/>
          <w:szCs w:val="20"/>
        </w:rPr>
        <w:t xml:space="preserve"> Robert Brauneis, Ellen P. Goodman, </w:t>
      </w:r>
      <w:r w:rsidRPr="006B57B5">
        <w:rPr>
          <w:i/>
          <w:iCs/>
          <w:sz w:val="20"/>
          <w:szCs w:val="20"/>
        </w:rPr>
        <w:t>Algorithmic Transparency for the Smart City</w:t>
      </w:r>
      <w:r w:rsidRPr="006B57B5">
        <w:rPr>
          <w:sz w:val="20"/>
          <w:szCs w:val="20"/>
        </w:rPr>
        <w:t>, 20 </w:t>
      </w:r>
      <w:r w:rsidRPr="006B57B5">
        <w:rPr>
          <w:smallCaps/>
          <w:sz w:val="20"/>
          <w:szCs w:val="20"/>
          <w:shd w:val="clear" w:color="auto" w:fill="FFFFFF"/>
        </w:rPr>
        <w:t>Yale J. L. &amp; Tech.</w:t>
      </w:r>
      <w:r w:rsidRPr="006B57B5">
        <w:rPr>
          <w:sz w:val="20"/>
          <w:szCs w:val="20"/>
        </w:rPr>
        <w:t> 103, 115–16 (2018).</w:t>
      </w:r>
    </w:p>
  </w:footnote>
  <w:footnote w:id="11">
    <w:p w14:paraId="2621CC9F" w14:textId="77777777"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https://www.yelp.com/</w:t>
      </w:r>
    </w:p>
  </w:footnote>
  <w:footnote w:id="12">
    <w:p w14:paraId="79B3AABA" w14:textId="77777777" w:rsidR="00F04DDB" w:rsidRPr="006B57B5" w:rsidRDefault="00F04DDB" w:rsidP="006B57B5">
      <w:pPr>
        <w:shd w:val="clear" w:color="auto" w:fill="FFFFFF"/>
        <w:rPr>
          <w:sz w:val="20"/>
          <w:szCs w:val="20"/>
        </w:rPr>
      </w:pPr>
      <w:r w:rsidRPr="006B57B5">
        <w:rPr>
          <w:rStyle w:val="FootnoteReference"/>
          <w:sz w:val="20"/>
          <w:szCs w:val="20"/>
        </w:rPr>
        <w:footnoteRef/>
      </w:r>
      <w:r w:rsidRPr="006B57B5">
        <w:rPr>
          <w:sz w:val="20"/>
          <w:szCs w:val="20"/>
        </w:rPr>
        <w:t xml:space="preserve"> Robert Brauneis, Ellen P. Goodman, </w:t>
      </w:r>
      <w:r w:rsidRPr="006B57B5">
        <w:rPr>
          <w:i/>
          <w:iCs/>
          <w:sz w:val="20"/>
          <w:szCs w:val="20"/>
        </w:rPr>
        <w:t>Algorithmic Transparency for the Smart City</w:t>
      </w:r>
      <w:r w:rsidRPr="006B57B5">
        <w:rPr>
          <w:sz w:val="20"/>
          <w:szCs w:val="20"/>
        </w:rPr>
        <w:t>, 20 </w:t>
      </w:r>
      <w:r w:rsidRPr="006B57B5">
        <w:rPr>
          <w:smallCaps/>
          <w:sz w:val="20"/>
          <w:szCs w:val="20"/>
          <w:shd w:val="clear" w:color="auto" w:fill="FFFFFF"/>
        </w:rPr>
        <w:t>Yale J. L. &amp; Tech.</w:t>
      </w:r>
      <w:r w:rsidRPr="006B57B5">
        <w:rPr>
          <w:sz w:val="20"/>
          <w:szCs w:val="20"/>
        </w:rPr>
        <w:t xml:space="preserve"> 103, 115–16 (2018) (citing </w:t>
      </w:r>
      <w:r w:rsidRPr="006B57B5">
        <w:rPr>
          <w:rStyle w:val="Emphasis"/>
          <w:sz w:val="20"/>
          <w:szCs w:val="20"/>
        </w:rPr>
        <w:t>See</w:t>
      </w:r>
      <w:r w:rsidRPr="006B57B5">
        <w:rPr>
          <w:sz w:val="20"/>
          <w:szCs w:val="20"/>
        </w:rPr>
        <w:t> Edward L. Glaeser et al., </w:t>
      </w:r>
      <w:r w:rsidRPr="006B57B5">
        <w:rPr>
          <w:rStyle w:val="Emphasis"/>
          <w:sz w:val="20"/>
          <w:szCs w:val="20"/>
        </w:rPr>
        <w:t>Big Data and Big Cities: The Promises and Limitations of Improved Measures of Urban Life</w:t>
      </w:r>
      <w:r w:rsidRPr="006B57B5">
        <w:rPr>
          <w:sz w:val="20"/>
          <w:szCs w:val="20"/>
        </w:rPr>
        <w:t xml:space="preserve"> (Harv. Bus. Sch. NOM Unit, Working Paper No. 16-065, 2015), </w:t>
      </w:r>
      <w:hyperlink r:id="rId7" w:history="1">
        <w:r w:rsidRPr="006B57B5">
          <w:rPr>
            <w:rStyle w:val="Hyperlink"/>
            <w:sz w:val="20"/>
            <w:szCs w:val="20"/>
          </w:rPr>
          <w:t>https://dash.harvard.edu/bitstream/handle/1/24009688/16-065.pdf</w:t>
        </w:r>
      </w:hyperlink>
      <w:r w:rsidRPr="006B57B5">
        <w:rPr>
          <w:sz w:val="20"/>
          <w:szCs w:val="20"/>
        </w:rPr>
        <w:t xml:space="preserve">). </w:t>
      </w:r>
    </w:p>
  </w:footnote>
  <w:footnote w:id="13">
    <w:p w14:paraId="7CA99FE5" w14:textId="77777777" w:rsidR="00F04DDB" w:rsidRPr="006B57B5" w:rsidRDefault="00F04DDB" w:rsidP="006B57B5">
      <w:pPr>
        <w:shd w:val="clear" w:color="auto" w:fill="FFFFFF"/>
        <w:rPr>
          <w:sz w:val="20"/>
          <w:szCs w:val="20"/>
        </w:rPr>
      </w:pPr>
      <w:r w:rsidRPr="006B57B5">
        <w:rPr>
          <w:rStyle w:val="FootnoteReference"/>
          <w:sz w:val="20"/>
          <w:szCs w:val="20"/>
        </w:rPr>
        <w:footnoteRef/>
      </w:r>
      <w:r w:rsidRPr="006B57B5">
        <w:rPr>
          <w:sz w:val="20"/>
          <w:szCs w:val="20"/>
        </w:rPr>
        <w:t xml:space="preserve"> Robert Brauneis, Ellen P. Goodman, </w:t>
      </w:r>
      <w:r w:rsidRPr="006B57B5">
        <w:rPr>
          <w:i/>
          <w:iCs/>
          <w:sz w:val="20"/>
          <w:szCs w:val="20"/>
        </w:rPr>
        <w:t>Algorithmic Transparency for the Smart City</w:t>
      </w:r>
      <w:r w:rsidRPr="006B57B5">
        <w:rPr>
          <w:sz w:val="20"/>
          <w:szCs w:val="20"/>
        </w:rPr>
        <w:t>, 20 </w:t>
      </w:r>
      <w:r w:rsidRPr="006B57B5">
        <w:rPr>
          <w:smallCaps/>
          <w:sz w:val="20"/>
          <w:szCs w:val="20"/>
          <w:shd w:val="clear" w:color="auto" w:fill="FFFFFF"/>
        </w:rPr>
        <w:t>Yale J. L. &amp; Tech.</w:t>
      </w:r>
      <w:r w:rsidRPr="006B57B5">
        <w:rPr>
          <w:sz w:val="20"/>
          <w:szCs w:val="20"/>
        </w:rPr>
        <w:t> 103, 115–16 (2018).</w:t>
      </w:r>
    </w:p>
  </w:footnote>
  <w:footnote w:id="14">
    <w:p w14:paraId="12681DFD" w14:textId="77777777"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Simson Garfinkel, Jeanna Matthews, Stuart S. Shapiro, Jonathan M. Smith, “Toward Algorithmic Transparency and Accountability,” Communications of the ACM, Vol. 60 No. 9, Page 5, </w:t>
      </w:r>
      <w:hyperlink r:id="rId8" w:history="1">
        <w:r w:rsidRPr="006B57B5">
          <w:rPr>
            <w:rStyle w:val="Hyperlink"/>
            <w:sz w:val="20"/>
            <w:szCs w:val="20"/>
          </w:rPr>
          <w:t>https://cacm.acm.org/magazines/2017/9/220423-toward-algorithmic-transparency-and-accountability/fulltext</w:t>
        </w:r>
      </w:hyperlink>
      <w:r w:rsidRPr="006B57B5">
        <w:rPr>
          <w:sz w:val="20"/>
          <w:szCs w:val="20"/>
        </w:rPr>
        <w:t xml:space="preserve">. </w:t>
      </w:r>
    </w:p>
  </w:footnote>
  <w:footnote w:id="15">
    <w:p w14:paraId="3F5327E3" w14:textId="77777777" w:rsidR="00F04DDB" w:rsidRPr="006B57B5" w:rsidRDefault="00F04DDB" w:rsidP="006B57B5">
      <w:pPr>
        <w:shd w:val="clear" w:color="auto" w:fill="FFFFFF"/>
        <w:rPr>
          <w:rFonts w:eastAsia="Times New Roman"/>
          <w:sz w:val="20"/>
          <w:szCs w:val="20"/>
        </w:rPr>
      </w:pPr>
      <w:r w:rsidRPr="006B57B5">
        <w:rPr>
          <w:rStyle w:val="FootnoteReference"/>
          <w:sz w:val="20"/>
          <w:szCs w:val="20"/>
        </w:rPr>
        <w:footnoteRef/>
      </w:r>
      <w:r w:rsidRPr="006B57B5">
        <w:rPr>
          <w:sz w:val="20"/>
          <w:szCs w:val="20"/>
        </w:rPr>
        <w:t xml:space="preserve"> </w:t>
      </w:r>
      <w:r w:rsidRPr="006B57B5">
        <w:rPr>
          <w:i/>
          <w:sz w:val="20"/>
          <w:szCs w:val="20"/>
        </w:rPr>
        <w:t>See</w:t>
      </w:r>
      <w:r w:rsidRPr="006B57B5">
        <w:rPr>
          <w:sz w:val="20"/>
          <w:szCs w:val="20"/>
        </w:rPr>
        <w:t xml:space="preserve"> </w:t>
      </w:r>
      <w:r w:rsidRPr="006B57B5">
        <w:rPr>
          <w:rFonts w:eastAsia="Times New Roman"/>
          <w:sz w:val="20"/>
          <w:szCs w:val="20"/>
        </w:rPr>
        <w:t>Robert Brauneis, Ellen P. Goodman, </w:t>
      </w:r>
      <w:r w:rsidRPr="006B57B5">
        <w:rPr>
          <w:rFonts w:eastAsia="Times New Roman"/>
          <w:i/>
          <w:iCs/>
          <w:sz w:val="20"/>
          <w:szCs w:val="20"/>
        </w:rPr>
        <w:t>Algorithmic Transparency for the Smart City</w:t>
      </w:r>
      <w:r w:rsidRPr="006B57B5">
        <w:rPr>
          <w:rFonts w:eastAsia="Times New Roman"/>
          <w:sz w:val="20"/>
          <w:szCs w:val="20"/>
        </w:rPr>
        <w:t>, 20 </w:t>
      </w:r>
      <w:r w:rsidRPr="006B57B5">
        <w:rPr>
          <w:rFonts w:eastAsia="Times New Roman"/>
          <w:smallCaps/>
          <w:sz w:val="20"/>
          <w:szCs w:val="20"/>
          <w:shd w:val="clear" w:color="auto" w:fill="FFFFFF"/>
        </w:rPr>
        <w:t>Yale J. L. &amp; Tech.</w:t>
      </w:r>
      <w:r w:rsidRPr="006B57B5">
        <w:rPr>
          <w:rFonts w:eastAsia="Times New Roman"/>
          <w:sz w:val="20"/>
          <w:szCs w:val="20"/>
        </w:rPr>
        <w:t> 103 (2018).</w:t>
      </w:r>
    </w:p>
  </w:footnote>
  <w:footnote w:id="16">
    <w:p w14:paraId="742DF30C" w14:textId="77777777"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w:t>
      </w:r>
      <w:r w:rsidRPr="006B57B5">
        <w:rPr>
          <w:rFonts w:eastAsia="Times New Roman"/>
          <w:sz w:val="20"/>
          <w:szCs w:val="20"/>
          <w:shd w:val="clear" w:color="auto" w:fill="FFFFFF"/>
        </w:rPr>
        <w:t xml:space="preserve">An algorithmic process will typically involve (1) the construction of a model to achieve some goal, based on analysis of collected historical data; (2) the coding of an algorithm that implements this model; (3) collection of data about subjects to provide inputs for the algorithm; (4) application of the prescribed algorithmic operations on the input data; and (5) outputs in the form of predictions or recommendations based on the chain of data analysis. </w:t>
      </w:r>
      <w:r w:rsidRPr="006B57B5">
        <w:rPr>
          <w:rFonts w:eastAsia="Times New Roman"/>
          <w:sz w:val="20"/>
          <w:szCs w:val="20"/>
        </w:rPr>
        <w:t>Robert Brauneis, Ellen P. Goodman, </w:t>
      </w:r>
      <w:r w:rsidRPr="006B57B5">
        <w:rPr>
          <w:rFonts w:eastAsia="Times New Roman"/>
          <w:i/>
          <w:iCs/>
          <w:sz w:val="20"/>
          <w:szCs w:val="20"/>
        </w:rPr>
        <w:t>Algorithmic Transparency for the Smart City</w:t>
      </w:r>
      <w:r w:rsidRPr="006B57B5">
        <w:rPr>
          <w:rFonts w:eastAsia="Times New Roman"/>
          <w:sz w:val="20"/>
          <w:szCs w:val="20"/>
        </w:rPr>
        <w:t>, 20 </w:t>
      </w:r>
      <w:r w:rsidRPr="006B57B5">
        <w:rPr>
          <w:rFonts w:eastAsia="Times New Roman"/>
          <w:smallCaps/>
          <w:sz w:val="20"/>
          <w:szCs w:val="20"/>
          <w:shd w:val="clear" w:color="auto" w:fill="FFFFFF"/>
        </w:rPr>
        <w:t>Yale J. L. &amp; Tech.</w:t>
      </w:r>
      <w:r w:rsidRPr="006B57B5">
        <w:rPr>
          <w:rFonts w:eastAsia="Times New Roman"/>
          <w:sz w:val="20"/>
          <w:szCs w:val="20"/>
        </w:rPr>
        <w:t> 103, 107–08 (2018).</w:t>
      </w:r>
    </w:p>
  </w:footnote>
  <w:footnote w:id="17">
    <w:p w14:paraId="21D20D6B" w14:textId="77777777" w:rsidR="00F04DDB" w:rsidRPr="006B57B5" w:rsidRDefault="00F04DDB" w:rsidP="006B57B5">
      <w:pPr>
        <w:shd w:val="clear" w:color="auto" w:fill="FFFFFF"/>
        <w:rPr>
          <w:rFonts w:eastAsia="Times New Roman"/>
          <w:sz w:val="20"/>
          <w:szCs w:val="20"/>
        </w:rPr>
      </w:pPr>
      <w:r w:rsidRPr="006B57B5">
        <w:rPr>
          <w:rStyle w:val="FootnoteReference"/>
          <w:sz w:val="20"/>
          <w:szCs w:val="20"/>
        </w:rPr>
        <w:footnoteRef/>
      </w:r>
      <w:r w:rsidRPr="006B57B5">
        <w:rPr>
          <w:sz w:val="20"/>
          <w:szCs w:val="20"/>
        </w:rPr>
        <w:t xml:space="preserve"> </w:t>
      </w:r>
      <w:r w:rsidRPr="006B57B5">
        <w:rPr>
          <w:rFonts w:eastAsia="Times New Roman"/>
          <w:sz w:val="20"/>
          <w:szCs w:val="20"/>
        </w:rPr>
        <w:t>Robert Brauneis, Ellen P. Goodman, </w:t>
      </w:r>
      <w:r w:rsidRPr="006B57B5">
        <w:rPr>
          <w:rFonts w:eastAsia="Times New Roman"/>
          <w:i/>
          <w:iCs/>
          <w:sz w:val="20"/>
          <w:szCs w:val="20"/>
        </w:rPr>
        <w:t>Algorithmic Transparency for the Smart City</w:t>
      </w:r>
      <w:r w:rsidRPr="006B57B5">
        <w:rPr>
          <w:rFonts w:eastAsia="Times New Roman"/>
          <w:sz w:val="20"/>
          <w:szCs w:val="20"/>
        </w:rPr>
        <w:t>, 20 </w:t>
      </w:r>
      <w:r w:rsidRPr="006B57B5">
        <w:rPr>
          <w:rFonts w:eastAsia="Times New Roman"/>
          <w:smallCaps/>
          <w:sz w:val="20"/>
          <w:szCs w:val="20"/>
          <w:shd w:val="clear" w:color="auto" w:fill="FFFFFF"/>
        </w:rPr>
        <w:t>Yale J. L. &amp; Tech.</w:t>
      </w:r>
      <w:r w:rsidRPr="006B57B5">
        <w:rPr>
          <w:rFonts w:eastAsia="Times New Roman"/>
          <w:sz w:val="20"/>
          <w:szCs w:val="20"/>
        </w:rPr>
        <w:t> 103, 107–08 (2018).</w:t>
      </w:r>
    </w:p>
  </w:footnote>
  <w:footnote w:id="18">
    <w:p w14:paraId="125997AB" w14:textId="77777777" w:rsidR="00F04DDB" w:rsidRPr="006B57B5" w:rsidRDefault="00F04DDB" w:rsidP="006B57B5">
      <w:pPr>
        <w:shd w:val="clear" w:color="auto" w:fill="FFFFFF"/>
        <w:rPr>
          <w:rFonts w:eastAsia="Times New Roman"/>
          <w:sz w:val="20"/>
          <w:szCs w:val="20"/>
        </w:rPr>
      </w:pPr>
      <w:r w:rsidRPr="006B57B5">
        <w:rPr>
          <w:rStyle w:val="FootnoteReference"/>
          <w:sz w:val="20"/>
          <w:szCs w:val="20"/>
        </w:rPr>
        <w:footnoteRef/>
      </w:r>
      <w:r w:rsidRPr="006B57B5">
        <w:rPr>
          <w:sz w:val="20"/>
          <w:szCs w:val="20"/>
        </w:rPr>
        <w:t xml:space="preserve"> </w:t>
      </w:r>
      <w:r w:rsidRPr="006B57B5">
        <w:rPr>
          <w:rFonts w:eastAsia="Times New Roman"/>
          <w:sz w:val="20"/>
          <w:szCs w:val="20"/>
        </w:rPr>
        <w:t>Sonia K. Katyal, </w:t>
      </w:r>
      <w:r w:rsidRPr="006B57B5">
        <w:rPr>
          <w:rFonts w:eastAsia="Times New Roman"/>
          <w:i/>
          <w:iCs/>
          <w:sz w:val="20"/>
          <w:szCs w:val="20"/>
        </w:rPr>
        <w:t>Private Accountability in the Age of Artificial Intelligence</w:t>
      </w:r>
      <w:r w:rsidRPr="006B57B5">
        <w:rPr>
          <w:rFonts w:eastAsia="Times New Roman"/>
          <w:sz w:val="20"/>
          <w:szCs w:val="20"/>
        </w:rPr>
        <w:t>, 66 </w:t>
      </w:r>
      <w:r w:rsidRPr="006B57B5">
        <w:rPr>
          <w:rFonts w:eastAsia="Times New Roman"/>
          <w:smallCaps/>
          <w:sz w:val="20"/>
          <w:szCs w:val="20"/>
          <w:shd w:val="clear" w:color="auto" w:fill="FFFFFF"/>
        </w:rPr>
        <w:t>UCLA L. Rev.</w:t>
      </w:r>
      <w:r w:rsidRPr="006B57B5">
        <w:rPr>
          <w:rFonts w:eastAsia="Times New Roman"/>
          <w:sz w:val="20"/>
          <w:szCs w:val="20"/>
        </w:rPr>
        <w:t> 54, 137 (2019).</w:t>
      </w:r>
    </w:p>
  </w:footnote>
  <w:footnote w:id="19">
    <w:p w14:paraId="121C2DC7" w14:textId="77777777" w:rsidR="00F04DDB" w:rsidRPr="006B57B5" w:rsidRDefault="00F04DDB" w:rsidP="006B57B5">
      <w:pPr>
        <w:rPr>
          <w:rFonts w:eastAsia="Times New Roman"/>
          <w:sz w:val="20"/>
          <w:szCs w:val="20"/>
        </w:rPr>
      </w:pPr>
      <w:r w:rsidRPr="006B57B5">
        <w:rPr>
          <w:rStyle w:val="FootnoteReference"/>
          <w:sz w:val="20"/>
          <w:szCs w:val="20"/>
        </w:rPr>
        <w:footnoteRef/>
      </w:r>
      <w:r w:rsidRPr="006B57B5">
        <w:rPr>
          <w:sz w:val="20"/>
          <w:szCs w:val="20"/>
        </w:rPr>
        <w:t xml:space="preserve"> Public Safety Assessment (PSA) is a pretrial risk assessment tool developed by the Laura and John Arnold Foundation, designed to assist judges in deciding whether to detain or release a defendant before trial. </w:t>
      </w:r>
      <w:r w:rsidRPr="006B57B5">
        <w:rPr>
          <w:rFonts w:eastAsia="Times New Roman"/>
          <w:sz w:val="20"/>
          <w:szCs w:val="20"/>
        </w:rPr>
        <w:t> PSA includes three different risk assessment algorithms, which are intended to assess the risks that a released defendant will, respectively, fail to appear for trial; commit a crime while on release; or commit a violent crime while on release.</w:t>
      </w:r>
    </w:p>
    <w:p w14:paraId="5E14D6AD" w14:textId="77777777" w:rsidR="00F04DDB" w:rsidRPr="006B57B5" w:rsidRDefault="00F04DDB" w:rsidP="006B57B5">
      <w:pPr>
        <w:rPr>
          <w:rFonts w:eastAsia="Times New Roman"/>
          <w:sz w:val="20"/>
          <w:szCs w:val="20"/>
        </w:rPr>
      </w:pPr>
      <w:r w:rsidRPr="006B57B5">
        <w:rPr>
          <w:rFonts w:eastAsia="Times New Roman"/>
          <w:sz w:val="20"/>
          <w:szCs w:val="20"/>
        </w:rPr>
        <w:t>The three algorithms operate by assigning points based on nine facts about the defendant's criminal history; some facts are used for only one or two of the algorithms, while others are used for all three. For the failure-to-appear and commission-of-crime assessments, the raw point scores are converted to a six-point scale, in which one signifies lowest risk and six signifies highest risk. For the commission-of-violent-crime assessment, the raw score is converted into a binary yes/no answer; a crime committed is either likely to be violent, or likely not to be violent.</w:t>
      </w:r>
    </w:p>
  </w:footnote>
  <w:footnote w:id="20">
    <w:p w14:paraId="607C8B34" w14:textId="77777777" w:rsidR="00F04DDB" w:rsidRPr="006B57B5" w:rsidRDefault="00F04DDB" w:rsidP="006B57B5">
      <w:pPr>
        <w:shd w:val="clear" w:color="auto" w:fill="FFFFFF"/>
        <w:rPr>
          <w:rFonts w:eastAsia="Times New Roman"/>
          <w:sz w:val="20"/>
          <w:szCs w:val="20"/>
        </w:rPr>
      </w:pPr>
      <w:r w:rsidRPr="006B57B5">
        <w:rPr>
          <w:rStyle w:val="FootnoteReference"/>
          <w:sz w:val="20"/>
          <w:szCs w:val="20"/>
        </w:rPr>
        <w:footnoteRef/>
      </w:r>
      <w:r w:rsidRPr="006B57B5">
        <w:rPr>
          <w:sz w:val="20"/>
          <w:szCs w:val="20"/>
        </w:rPr>
        <w:t xml:space="preserve"> </w:t>
      </w:r>
      <w:r w:rsidRPr="006B57B5">
        <w:rPr>
          <w:rFonts w:eastAsia="Times New Roman"/>
          <w:sz w:val="20"/>
          <w:szCs w:val="20"/>
        </w:rPr>
        <w:t>Robert Brauneis, Ellen P. Goodman, </w:t>
      </w:r>
      <w:r w:rsidRPr="006B57B5">
        <w:rPr>
          <w:rFonts w:eastAsia="Times New Roman"/>
          <w:i/>
          <w:iCs/>
          <w:sz w:val="20"/>
          <w:szCs w:val="20"/>
        </w:rPr>
        <w:t>Algorithmic Transparency for the Smart City</w:t>
      </w:r>
      <w:r w:rsidRPr="006B57B5">
        <w:rPr>
          <w:rFonts w:eastAsia="Times New Roman"/>
          <w:sz w:val="20"/>
          <w:szCs w:val="20"/>
        </w:rPr>
        <w:t>, 20 </w:t>
      </w:r>
      <w:r w:rsidRPr="006B57B5">
        <w:rPr>
          <w:rFonts w:eastAsia="Times New Roman"/>
          <w:smallCaps/>
          <w:sz w:val="20"/>
          <w:szCs w:val="20"/>
          <w:shd w:val="clear" w:color="auto" w:fill="FFFFFF"/>
        </w:rPr>
        <w:t>Yale J. L. &amp; Tech.</w:t>
      </w:r>
      <w:r w:rsidRPr="006B57B5">
        <w:rPr>
          <w:rFonts w:eastAsia="Times New Roman"/>
          <w:sz w:val="20"/>
          <w:szCs w:val="20"/>
        </w:rPr>
        <w:t> 103, 137 (2018).</w:t>
      </w:r>
    </w:p>
  </w:footnote>
  <w:footnote w:id="21">
    <w:p w14:paraId="24F53A5C" w14:textId="77777777" w:rsidR="00F04DDB" w:rsidRPr="006B57B5" w:rsidRDefault="00F04DDB" w:rsidP="006B57B5">
      <w:pPr>
        <w:shd w:val="clear" w:color="auto" w:fill="FFFFFF"/>
        <w:rPr>
          <w:rFonts w:eastAsia="Times New Roman"/>
          <w:sz w:val="20"/>
          <w:szCs w:val="20"/>
        </w:rPr>
      </w:pPr>
      <w:r w:rsidRPr="006B57B5">
        <w:rPr>
          <w:rStyle w:val="FootnoteReference"/>
          <w:sz w:val="20"/>
          <w:szCs w:val="20"/>
        </w:rPr>
        <w:footnoteRef/>
      </w:r>
      <w:r w:rsidRPr="006B57B5">
        <w:rPr>
          <w:sz w:val="20"/>
          <w:szCs w:val="20"/>
        </w:rPr>
        <w:t xml:space="preserve"> </w:t>
      </w:r>
      <w:r w:rsidRPr="006B57B5">
        <w:rPr>
          <w:rFonts w:eastAsia="Times New Roman"/>
          <w:sz w:val="20"/>
          <w:szCs w:val="20"/>
        </w:rPr>
        <w:t>Robert Brauneis, Ellen P. Goodman, </w:t>
      </w:r>
      <w:r w:rsidRPr="006B57B5">
        <w:rPr>
          <w:rFonts w:eastAsia="Times New Roman"/>
          <w:i/>
          <w:iCs/>
          <w:sz w:val="20"/>
          <w:szCs w:val="20"/>
        </w:rPr>
        <w:t>Algorithmic Transparency for the Smart City</w:t>
      </w:r>
      <w:r w:rsidRPr="006B57B5">
        <w:rPr>
          <w:rFonts w:eastAsia="Times New Roman"/>
          <w:sz w:val="20"/>
          <w:szCs w:val="20"/>
        </w:rPr>
        <w:t>, 20 </w:t>
      </w:r>
      <w:r w:rsidRPr="006B57B5">
        <w:rPr>
          <w:rFonts w:eastAsia="Times New Roman"/>
          <w:smallCaps/>
          <w:sz w:val="20"/>
          <w:szCs w:val="20"/>
          <w:shd w:val="clear" w:color="auto" w:fill="FFFFFF"/>
        </w:rPr>
        <w:t>Yale J. L. &amp; Tech.</w:t>
      </w:r>
      <w:r w:rsidRPr="006B57B5">
        <w:rPr>
          <w:rFonts w:eastAsia="Times New Roman"/>
          <w:sz w:val="20"/>
          <w:szCs w:val="20"/>
        </w:rPr>
        <w:t> 103, 138 (2018).</w:t>
      </w:r>
    </w:p>
  </w:footnote>
  <w:footnote w:id="22">
    <w:p w14:paraId="6ECCA78C" w14:textId="77777777" w:rsidR="00F04DDB" w:rsidRPr="006B57B5" w:rsidRDefault="00F04DDB" w:rsidP="006B57B5">
      <w:pPr>
        <w:shd w:val="clear" w:color="auto" w:fill="FFFFFF"/>
        <w:rPr>
          <w:rFonts w:eastAsia="Times New Roman"/>
          <w:sz w:val="20"/>
          <w:szCs w:val="20"/>
        </w:rPr>
      </w:pPr>
      <w:r w:rsidRPr="006B57B5">
        <w:rPr>
          <w:rStyle w:val="FootnoteReference"/>
          <w:sz w:val="20"/>
          <w:szCs w:val="20"/>
        </w:rPr>
        <w:footnoteRef/>
      </w:r>
      <w:r w:rsidRPr="006B57B5">
        <w:rPr>
          <w:sz w:val="20"/>
          <w:szCs w:val="20"/>
        </w:rPr>
        <w:t xml:space="preserve"> </w:t>
      </w:r>
      <w:r w:rsidRPr="006B57B5">
        <w:rPr>
          <w:rFonts w:eastAsia="Times New Roman"/>
          <w:sz w:val="20"/>
          <w:szCs w:val="20"/>
        </w:rPr>
        <w:t>Sonia K. Katyal, </w:t>
      </w:r>
      <w:r w:rsidRPr="006B57B5">
        <w:rPr>
          <w:rFonts w:eastAsia="Times New Roman"/>
          <w:i/>
          <w:iCs/>
          <w:sz w:val="20"/>
          <w:szCs w:val="20"/>
        </w:rPr>
        <w:t>Private Accountability in the Age of Artificial Intelligence</w:t>
      </w:r>
      <w:r w:rsidRPr="006B57B5">
        <w:rPr>
          <w:rFonts w:eastAsia="Times New Roman"/>
          <w:sz w:val="20"/>
          <w:szCs w:val="20"/>
        </w:rPr>
        <w:t>, 66 </w:t>
      </w:r>
      <w:r w:rsidRPr="006B57B5">
        <w:rPr>
          <w:rFonts w:eastAsia="Times New Roman"/>
          <w:smallCaps/>
          <w:sz w:val="20"/>
          <w:szCs w:val="20"/>
          <w:shd w:val="clear" w:color="auto" w:fill="FFFFFF"/>
        </w:rPr>
        <w:t>UCLA L. Rev.</w:t>
      </w:r>
      <w:r w:rsidRPr="006B57B5">
        <w:rPr>
          <w:rFonts w:eastAsia="Times New Roman"/>
          <w:sz w:val="20"/>
          <w:szCs w:val="20"/>
        </w:rPr>
        <w:t xml:space="preserve"> 54, 141 (2019) (citing </w:t>
      </w:r>
      <w:r w:rsidRPr="006B57B5">
        <w:rPr>
          <w:rFonts w:eastAsia="Times New Roman"/>
          <w:sz w:val="20"/>
          <w:szCs w:val="20"/>
          <w:shd w:val="clear" w:color="auto" w:fill="FFFFFF"/>
        </w:rPr>
        <w:t xml:space="preserve">Kate Crawford et al., </w:t>
      </w:r>
      <w:r w:rsidRPr="006B57B5">
        <w:rPr>
          <w:rFonts w:eastAsia="Times New Roman"/>
          <w:i/>
          <w:sz w:val="20"/>
          <w:szCs w:val="20"/>
          <w:shd w:val="clear" w:color="auto" w:fill="FFFFFF"/>
        </w:rPr>
        <w:t>The AI Now Report: The Social and Economic Implications of Artificial Intelligence Technologies in the Near-term</w:t>
      </w:r>
      <w:r w:rsidRPr="006B57B5">
        <w:rPr>
          <w:rFonts w:eastAsia="Times New Roman"/>
          <w:sz w:val="20"/>
          <w:szCs w:val="20"/>
          <w:shd w:val="clear" w:color="auto" w:fill="FFFFFF"/>
        </w:rPr>
        <w:t xml:space="preserve">, 6-7 (2016), </w:t>
      </w:r>
      <w:hyperlink r:id="rId9" w:history="1">
        <w:r w:rsidRPr="006B57B5">
          <w:rPr>
            <w:rStyle w:val="Hyperlink"/>
            <w:rFonts w:eastAsia="Times New Roman"/>
            <w:sz w:val="20"/>
            <w:szCs w:val="20"/>
            <w:shd w:val="clear" w:color="auto" w:fill="FFFFFF"/>
          </w:rPr>
          <w:t>https://ainowinstitute.org/AI_Now_2016_Report.pdf</w:t>
        </w:r>
      </w:hyperlink>
      <w:r w:rsidRPr="006B57B5">
        <w:rPr>
          <w:rFonts w:eastAsia="Times New Roman"/>
          <w:sz w:val="20"/>
          <w:szCs w:val="20"/>
          <w:shd w:val="clear" w:color="auto" w:fill="FFFFFF"/>
        </w:rPr>
        <w:t xml:space="preserve">. </w:t>
      </w:r>
    </w:p>
  </w:footnote>
  <w:footnote w:id="23">
    <w:p w14:paraId="3C4494AE" w14:textId="77777777" w:rsidR="00F04DDB" w:rsidRPr="006B57B5" w:rsidRDefault="00F04DDB" w:rsidP="006B57B5">
      <w:pPr>
        <w:rPr>
          <w:rFonts w:eastAsia="Times New Roman"/>
          <w:sz w:val="20"/>
          <w:szCs w:val="20"/>
        </w:rPr>
      </w:pPr>
      <w:r w:rsidRPr="006B57B5">
        <w:rPr>
          <w:rStyle w:val="FootnoteReference"/>
          <w:sz w:val="20"/>
          <w:szCs w:val="20"/>
        </w:rPr>
        <w:footnoteRef/>
      </w:r>
      <w:r w:rsidRPr="006B57B5">
        <w:rPr>
          <w:sz w:val="20"/>
          <w:szCs w:val="20"/>
        </w:rPr>
        <w:t xml:space="preserve"> </w:t>
      </w:r>
      <w:r w:rsidRPr="006B57B5">
        <w:rPr>
          <w:rFonts w:eastAsia="Times New Roman"/>
          <w:i/>
          <w:iCs/>
          <w:sz w:val="20"/>
          <w:szCs w:val="20"/>
        </w:rPr>
        <w:t xml:space="preserve">See </w:t>
      </w:r>
      <w:r w:rsidRPr="006B57B5">
        <w:rPr>
          <w:rFonts w:eastAsia="Times New Roman"/>
          <w:sz w:val="20"/>
          <w:szCs w:val="20"/>
          <w:shd w:val="clear" w:color="auto" w:fill="FFFFFF"/>
        </w:rPr>
        <w:t>Joanna Bryson, </w:t>
      </w:r>
      <w:r w:rsidRPr="006B57B5">
        <w:rPr>
          <w:rFonts w:eastAsia="Times New Roman"/>
          <w:i/>
          <w:iCs/>
          <w:sz w:val="20"/>
          <w:szCs w:val="20"/>
        </w:rPr>
        <w:t>Three Very Different Sources of Bias in AI, and How to Fix Them</w:t>
      </w:r>
      <w:r w:rsidRPr="006B57B5">
        <w:rPr>
          <w:rFonts w:eastAsia="Times New Roman"/>
          <w:sz w:val="20"/>
          <w:szCs w:val="20"/>
          <w:shd w:val="clear" w:color="auto" w:fill="FFFFFF"/>
        </w:rPr>
        <w:t xml:space="preserve">, Adventures NI (July 13, 2017), </w:t>
      </w:r>
      <w:hyperlink r:id="rId10" w:history="1">
        <w:r w:rsidRPr="006B57B5">
          <w:rPr>
            <w:rStyle w:val="Hyperlink"/>
            <w:rFonts w:eastAsia="Times New Roman"/>
            <w:sz w:val="20"/>
            <w:szCs w:val="20"/>
            <w:shd w:val="clear" w:color="auto" w:fill="FFFFFF"/>
          </w:rPr>
          <w:t>http://joanna-bryson.blogspot.com/2017/07/three-very-different-sources-of-bias-in.html</w:t>
        </w:r>
      </w:hyperlink>
      <w:r w:rsidRPr="006B57B5">
        <w:rPr>
          <w:rFonts w:eastAsia="Times New Roman"/>
          <w:sz w:val="20"/>
          <w:szCs w:val="20"/>
          <w:shd w:val="clear" w:color="auto" w:fill="FFFFFF"/>
        </w:rPr>
        <w:t>.  [https://perma.cc/B77S-46DY] (demonstrating that bias is introduced to artificial intelligence when there is poor quality data that is tainted with human biases and/or when the formal models behind AI are not well reasoned);</w:t>
      </w:r>
      <w:r w:rsidRPr="006B57B5">
        <w:rPr>
          <w:rFonts w:eastAsia="Times New Roman"/>
          <w:sz w:val="20"/>
          <w:szCs w:val="20"/>
        </w:rPr>
        <w:t>Sonia K. Katyal, </w:t>
      </w:r>
      <w:r w:rsidRPr="006B57B5">
        <w:rPr>
          <w:rFonts w:eastAsia="Times New Roman"/>
          <w:i/>
          <w:iCs/>
          <w:sz w:val="20"/>
          <w:szCs w:val="20"/>
        </w:rPr>
        <w:t>Private Accountability in the Age of Artificial Intelligence</w:t>
      </w:r>
      <w:r w:rsidRPr="006B57B5">
        <w:rPr>
          <w:rFonts w:eastAsia="Times New Roman"/>
          <w:sz w:val="20"/>
          <w:szCs w:val="20"/>
        </w:rPr>
        <w:t>, 66 </w:t>
      </w:r>
      <w:r w:rsidRPr="006B57B5">
        <w:rPr>
          <w:rFonts w:eastAsia="Times New Roman"/>
          <w:smallCaps/>
          <w:sz w:val="20"/>
          <w:szCs w:val="20"/>
          <w:shd w:val="clear" w:color="auto" w:fill="FFFFFF"/>
        </w:rPr>
        <w:t>UCLA L. Rev.</w:t>
      </w:r>
      <w:r w:rsidRPr="006B57B5">
        <w:rPr>
          <w:rFonts w:eastAsia="Times New Roman"/>
          <w:sz w:val="20"/>
          <w:szCs w:val="20"/>
        </w:rPr>
        <w:t xml:space="preserve"> 54, 141 (2019). </w:t>
      </w:r>
    </w:p>
  </w:footnote>
  <w:footnote w:id="24">
    <w:p w14:paraId="5AE31550" w14:textId="77777777" w:rsidR="00E66ACF" w:rsidRPr="00912DCF" w:rsidRDefault="00E66ACF" w:rsidP="00E66ACF">
      <w:pPr>
        <w:pStyle w:val="FootnoteText"/>
        <w:rPr>
          <w:sz w:val="20"/>
          <w:szCs w:val="20"/>
        </w:rPr>
      </w:pPr>
      <w:r w:rsidRPr="00912DCF">
        <w:rPr>
          <w:rStyle w:val="FootnoteReference"/>
          <w:sz w:val="20"/>
          <w:szCs w:val="20"/>
        </w:rPr>
        <w:footnoteRef/>
      </w:r>
      <w:r w:rsidRPr="00912DCF">
        <w:rPr>
          <w:sz w:val="20"/>
          <w:szCs w:val="20"/>
        </w:rPr>
        <w:t xml:space="preserve"> </w:t>
      </w:r>
      <w:r w:rsidRPr="00912DCF">
        <w:rPr>
          <w:i/>
          <w:sz w:val="20"/>
          <w:szCs w:val="20"/>
        </w:rPr>
        <w:t>See</w:t>
      </w:r>
      <w:r w:rsidRPr="00912DCF">
        <w:rPr>
          <w:sz w:val="20"/>
          <w:szCs w:val="20"/>
        </w:rPr>
        <w:t xml:space="preserve"> </w:t>
      </w:r>
      <w:r w:rsidRPr="00912DCF">
        <w:rPr>
          <w:rFonts w:eastAsia="Times New Roman"/>
          <w:sz w:val="20"/>
          <w:szCs w:val="20"/>
        </w:rPr>
        <w:t>N.Y. Zoning Law &amp; Prac. § 36A:01.</w:t>
      </w:r>
    </w:p>
  </w:footnote>
  <w:footnote w:id="25">
    <w:p w14:paraId="54B58AC8" w14:textId="77777777" w:rsidR="00E66ACF" w:rsidRPr="00912DCF" w:rsidRDefault="00E66ACF" w:rsidP="00E66ACF">
      <w:pPr>
        <w:pStyle w:val="FootnoteText"/>
        <w:rPr>
          <w:sz w:val="20"/>
          <w:szCs w:val="20"/>
        </w:rPr>
      </w:pPr>
      <w:r w:rsidRPr="00912DCF">
        <w:rPr>
          <w:rStyle w:val="FootnoteReference"/>
          <w:sz w:val="20"/>
          <w:szCs w:val="20"/>
        </w:rPr>
        <w:footnoteRef/>
      </w:r>
      <w:r w:rsidRPr="00912DCF">
        <w:rPr>
          <w:sz w:val="20"/>
          <w:szCs w:val="20"/>
        </w:rPr>
        <w:t xml:space="preserve"> </w:t>
      </w:r>
      <w:r w:rsidRPr="00912DCF">
        <w:rPr>
          <w:rFonts w:eastAsia="Times New Roman"/>
          <w:i/>
          <w:sz w:val="20"/>
          <w:szCs w:val="20"/>
        </w:rPr>
        <w:t>What Is GIS</w:t>
      </w:r>
      <w:r w:rsidRPr="00912DCF">
        <w:rPr>
          <w:rFonts w:eastAsia="Times New Roman"/>
          <w:sz w:val="20"/>
          <w:szCs w:val="20"/>
        </w:rPr>
        <w:t xml:space="preserve">, 3 N.Y. Zoning Law &amp; Prac. § 36A:02. </w:t>
      </w:r>
    </w:p>
  </w:footnote>
  <w:footnote w:id="26">
    <w:p w14:paraId="539A0A00" w14:textId="77777777" w:rsidR="00E66ACF" w:rsidRPr="00912DCF" w:rsidRDefault="00E66ACF" w:rsidP="00E66ACF">
      <w:pPr>
        <w:pStyle w:val="FootnoteText"/>
        <w:rPr>
          <w:sz w:val="20"/>
          <w:szCs w:val="20"/>
        </w:rPr>
      </w:pPr>
      <w:r w:rsidRPr="00912DCF">
        <w:rPr>
          <w:rStyle w:val="FootnoteReference"/>
          <w:sz w:val="20"/>
          <w:szCs w:val="20"/>
        </w:rPr>
        <w:footnoteRef/>
      </w:r>
      <w:r w:rsidRPr="00912DCF">
        <w:rPr>
          <w:sz w:val="20"/>
          <w:szCs w:val="20"/>
        </w:rPr>
        <w:t xml:space="preserve"> </w:t>
      </w:r>
      <w:r w:rsidRPr="00912DCF">
        <w:rPr>
          <w:i/>
          <w:sz w:val="20"/>
          <w:szCs w:val="20"/>
        </w:rPr>
        <w:t>Id.</w:t>
      </w:r>
    </w:p>
  </w:footnote>
  <w:footnote w:id="27">
    <w:p w14:paraId="577E78B1" w14:textId="77777777" w:rsidR="00E66ACF" w:rsidRPr="00F563EB" w:rsidRDefault="00E66ACF" w:rsidP="00E66ACF">
      <w:pPr>
        <w:pStyle w:val="FootnoteText"/>
        <w:rPr>
          <w:sz w:val="20"/>
          <w:szCs w:val="20"/>
        </w:rPr>
      </w:pPr>
      <w:r w:rsidRPr="00F563EB">
        <w:rPr>
          <w:rStyle w:val="FootnoteReference"/>
          <w:sz w:val="20"/>
          <w:szCs w:val="20"/>
        </w:rPr>
        <w:footnoteRef/>
      </w:r>
      <w:r w:rsidRPr="00F563EB">
        <w:rPr>
          <w:sz w:val="20"/>
          <w:szCs w:val="20"/>
        </w:rPr>
        <w:t xml:space="preserve"> </w:t>
      </w:r>
      <w:r w:rsidRPr="00F563EB">
        <w:rPr>
          <w:rFonts w:eastAsia="Times New Roman"/>
          <w:i/>
          <w:sz w:val="20"/>
          <w:szCs w:val="20"/>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78B6F" w14:textId="77777777" w:rsidR="005F4A09" w:rsidRDefault="005F4A09">
    <w:pPr>
      <w:pStyle w:val="Header"/>
    </w:pPr>
    <w:r>
      <w:rPr>
        <w:noProof/>
      </w:rPr>
      <mc:AlternateContent>
        <mc:Choice Requires="wps">
          <w:drawing>
            <wp:anchor distT="0" distB="0" distL="114300" distR="114300" simplePos="0" relativeHeight="251657216" behindDoc="1" locked="0" layoutInCell="0" allowOverlap="1" wp14:anchorId="070D2623" wp14:editId="1E7CCAAF">
              <wp:simplePos x="0" y="0"/>
              <wp:positionH relativeFrom="margin">
                <wp:align>center</wp:align>
              </wp:positionH>
              <wp:positionV relativeFrom="margin">
                <wp:align>center</wp:align>
              </wp:positionV>
              <wp:extent cx="5985510" cy="2393950"/>
              <wp:effectExtent l="0" t="1524000" r="0" b="1377950"/>
              <wp:wrapNone/>
              <wp:docPr id="1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7EFA49" w14:textId="77777777" w:rsidR="005F4A09" w:rsidRDefault="005F4A09" w:rsidP="00010A6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70D2623" id="_x0000_t202" coordsize="21600,21600" o:spt="202" path="m,l,21600r21600,l21600,xe">
              <v:stroke joinstyle="miter"/>
              <v:path gradientshapeok="t" o:connecttype="rect"/>
            </v:shapetype>
            <v:shape id="WordArt 2" o:spid="_x0000_s1026" type="#_x0000_t202" style="position:absolute;margin-left:0;margin-top:0;width:471.3pt;height:188.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" o:allowincell="f" filled="f" stroked="f">
              <v:stroke joinstyle="round"/>
              <o:lock v:ext="edit" shapetype="t"/>
              <v:textbox style="mso-fit-shape-to-text:t">
                <w:txbxContent>
                  <w:p w14:paraId="407EFA49" w14:textId="77777777" w:rsidR="005F4A09" w:rsidRDefault="005F4A09" w:rsidP="00010A6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C206B" w14:textId="77777777" w:rsidR="005F4A09" w:rsidRDefault="005F4A09" w:rsidP="00B766CA">
    <w:pPr>
      <w:pStyle w:val="Header"/>
    </w:pPr>
    <w:r>
      <w:rPr>
        <w:noProof/>
      </w:rPr>
      <mc:AlternateContent>
        <mc:Choice Requires="wps">
          <w:drawing>
            <wp:anchor distT="0" distB="0" distL="114300" distR="114300" simplePos="0" relativeHeight="251658240" behindDoc="1" locked="0" layoutInCell="0" allowOverlap="1" wp14:anchorId="3478575E" wp14:editId="07BC890B">
              <wp:simplePos x="0" y="0"/>
              <wp:positionH relativeFrom="margin">
                <wp:align>center</wp:align>
              </wp:positionH>
              <wp:positionV relativeFrom="margin">
                <wp:align>center</wp:align>
              </wp:positionV>
              <wp:extent cx="5985510" cy="2393950"/>
              <wp:effectExtent l="0" t="1524000" r="0" b="1377950"/>
              <wp:wrapNone/>
              <wp:docPr id="1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54874D" w14:textId="77777777" w:rsidR="005F4A09" w:rsidRDefault="005F4A09" w:rsidP="00010A6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478575E" id="_x0000_t202" coordsize="21600,21600" o:spt="202" path="m,l,21600r21600,l21600,xe">
              <v:stroke joinstyle="miter"/>
              <v:path gradientshapeok="t" o:connecttype="rect"/>
            </v:shapetype>
            <v:shape id="WordArt 3" o:spid="_x0000_s1027" type="#_x0000_t202" style="position:absolute;margin-left:0;margin-top:0;width:471.3pt;height:188.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" o:allowincell="f" filled="f" stroked="f">
              <v:stroke joinstyle="round"/>
              <o:lock v:ext="edit" shapetype="t"/>
              <v:textbox style="mso-fit-shape-to-text:t">
                <w:txbxContent>
                  <w:p w14:paraId="6254874D" w14:textId="77777777" w:rsidR="005F4A09" w:rsidRDefault="005F4A09" w:rsidP="00010A6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FA4AA" w14:textId="77777777" w:rsidR="005F4A09" w:rsidRDefault="00D24E15">
    <w:pPr>
      <w:pStyle w:val="Header"/>
    </w:pPr>
    <w:r>
      <w:rPr>
        <w:noProof/>
      </w:rPr>
      <w:pict w14:anchorId="0473E9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alt="" style="position:absolute;margin-left:0;margin-top:0;width:471.3pt;height:18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890051"/>
      <w:docPartObj>
        <w:docPartGallery w:val="Watermarks"/>
        <w:docPartUnique/>
      </w:docPartObj>
    </w:sdtPr>
    <w:sdtEndPr/>
    <w:sdtContent>
      <w:p w14:paraId="144A8F46" w14:textId="77777777" w:rsidR="00723B4B" w:rsidRDefault="00F04DDB">
        <w:pPr>
          <w:pStyle w:val="Header"/>
        </w:pPr>
        <w:r>
          <w:rPr>
            <w:noProof/>
          </w:rPr>
          <mc:AlternateContent>
            <mc:Choice Requires="wps">
              <w:drawing>
                <wp:anchor distT="0" distB="0" distL="114300" distR="114300" simplePos="0" relativeHeight="251656192" behindDoc="1" locked="0" layoutInCell="0" allowOverlap="1" wp14:anchorId="27451FA7" wp14:editId="21DC03BD">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5C5EE2" w14:textId="77777777" w:rsidR="00F04DDB" w:rsidRDefault="00F04DDB" w:rsidP="00F04DD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7451FA7" id="_x0000_t202" coordsize="21600,21600" o:spt="202" path="m,l,21600r21600,l21600,xe">
                  <v:stroke joinstyle="miter"/>
                  <v:path gradientshapeok="t" o:connecttype="rect"/>
                </v:shapetype>
                <v:shape id="Text Box 1" o:spid="_x0000_s1028" type="#_x0000_t202" style="position:absolute;margin-left:0;margin-top:0;width:412.4pt;height:247.4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" o:allowincell="f" filled="f" stroked="f">
                  <v:stroke joinstyle="round"/>
                  <o:lock v:ext="edit" shapetype="t"/>
                  <v:textbox style="mso-fit-shape-to-text:t">
                    <w:txbxContent>
                      <w:p w14:paraId="195C5EE2" w14:textId="77777777" w:rsidR="00F04DDB" w:rsidRDefault="00F04DDB" w:rsidP="00F04DD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57A21"/>
    <w:multiLevelType w:val="hybridMultilevel"/>
    <w:tmpl w:val="9A30AB3C"/>
    <w:lvl w:ilvl="0" w:tplc="7958882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E832EF"/>
    <w:multiLevelType w:val="hybridMultilevel"/>
    <w:tmpl w:val="B5702500"/>
    <w:lvl w:ilvl="0" w:tplc="34448B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57B20"/>
    <w:multiLevelType w:val="hybridMultilevel"/>
    <w:tmpl w:val="97700A6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09476F"/>
    <w:multiLevelType w:val="hybridMultilevel"/>
    <w:tmpl w:val="F60E01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745A90"/>
    <w:multiLevelType w:val="hybridMultilevel"/>
    <w:tmpl w:val="B590FA28"/>
    <w:lvl w:ilvl="0" w:tplc="4F643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A740CD"/>
    <w:multiLevelType w:val="hybridMultilevel"/>
    <w:tmpl w:val="9A30AB3C"/>
    <w:lvl w:ilvl="0" w:tplc="7958882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DB"/>
    <w:rsid w:val="000504F5"/>
    <w:rsid w:val="000706D7"/>
    <w:rsid w:val="000732FA"/>
    <w:rsid w:val="000A13E6"/>
    <w:rsid w:val="000B1704"/>
    <w:rsid w:val="000B35AD"/>
    <w:rsid w:val="00102054"/>
    <w:rsid w:val="001023EF"/>
    <w:rsid w:val="0014107E"/>
    <w:rsid w:val="001A1DF1"/>
    <w:rsid w:val="001B3C70"/>
    <w:rsid w:val="00213EF5"/>
    <w:rsid w:val="00221F28"/>
    <w:rsid w:val="002573CC"/>
    <w:rsid w:val="00275743"/>
    <w:rsid w:val="002D41F2"/>
    <w:rsid w:val="002E2246"/>
    <w:rsid w:val="002E4709"/>
    <w:rsid w:val="0037703F"/>
    <w:rsid w:val="00382080"/>
    <w:rsid w:val="003E5FDC"/>
    <w:rsid w:val="00413E27"/>
    <w:rsid w:val="00460310"/>
    <w:rsid w:val="00473F31"/>
    <w:rsid w:val="004B34E8"/>
    <w:rsid w:val="00520887"/>
    <w:rsid w:val="00591BF9"/>
    <w:rsid w:val="005D2132"/>
    <w:rsid w:val="005F4A09"/>
    <w:rsid w:val="0064267C"/>
    <w:rsid w:val="00645751"/>
    <w:rsid w:val="00675078"/>
    <w:rsid w:val="00684F10"/>
    <w:rsid w:val="006B57B5"/>
    <w:rsid w:val="006F45A9"/>
    <w:rsid w:val="0070678F"/>
    <w:rsid w:val="0072731B"/>
    <w:rsid w:val="00772F80"/>
    <w:rsid w:val="007950A0"/>
    <w:rsid w:val="00826E7C"/>
    <w:rsid w:val="00892C7F"/>
    <w:rsid w:val="008B68EC"/>
    <w:rsid w:val="009330A8"/>
    <w:rsid w:val="00954FD7"/>
    <w:rsid w:val="00957832"/>
    <w:rsid w:val="00984D39"/>
    <w:rsid w:val="009A504A"/>
    <w:rsid w:val="009E4EA1"/>
    <w:rsid w:val="00A87093"/>
    <w:rsid w:val="00B91F64"/>
    <w:rsid w:val="00B97ADB"/>
    <w:rsid w:val="00BA23B2"/>
    <w:rsid w:val="00BD1C87"/>
    <w:rsid w:val="00C047DF"/>
    <w:rsid w:val="00C11AA9"/>
    <w:rsid w:val="00C24DB6"/>
    <w:rsid w:val="00C560D3"/>
    <w:rsid w:val="00C70960"/>
    <w:rsid w:val="00CA1378"/>
    <w:rsid w:val="00CF2BBA"/>
    <w:rsid w:val="00D24E15"/>
    <w:rsid w:val="00D635C5"/>
    <w:rsid w:val="00D8028D"/>
    <w:rsid w:val="00DA716F"/>
    <w:rsid w:val="00DD5FEF"/>
    <w:rsid w:val="00DD655F"/>
    <w:rsid w:val="00DF13DA"/>
    <w:rsid w:val="00E43BFF"/>
    <w:rsid w:val="00E45F9E"/>
    <w:rsid w:val="00E6152C"/>
    <w:rsid w:val="00E66ACF"/>
    <w:rsid w:val="00E75192"/>
    <w:rsid w:val="00F04DDB"/>
    <w:rsid w:val="00F40433"/>
    <w:rsid w:val="00F93A50"/>
    <w:rsid w:val="00FC5FD8"/>
    <w:rsid w:val="00FD676B"/>
    <w:rsid w:val="00FE5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BD85ADA"/>
  <w15:chartTrackingRefBased/>
  <w15:docId w15:val="{2B4072B1-469A-4B9E-B42D-1F787B02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FD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F04DDB"/>
    <w:pPr>
      <w:spacing w:before="100" w:beforeAutospacing="1" w:after="100" w:afterAutospacing="1"/>
      <w:outlineLvl w:val="0"/>
    </w:pPr>
    <w:rPr>
      <w:b/>
      <w:bCs/>
      <w:kern w:val="36"/>
      <w:sz w:val="48"/>
      <w:szCs w:val="48"/>
    </w:rPr>
  </w:style>
  <w:style w:type="paragraph" w:styleId="Heading5">
    <w:name w:val="heading 5"/>
    <w:basedOn w:val="Normal"/>
    <w:next w:val="Normal"/>
    <w:link w:val="Heading5Char"/>
    <w:uiPriority w:val="9"/>
    <w:semiHidden/>
    <w:unhideWhenUsed/>
    <w:qFormat/>
    <w:rsid w:val="00F04DD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DDB"/>
    <w:rPr>
      <w:rFonts w:ascii="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F04DDB"/>
    <w:rPr>
      <w:rFonts w:asciiTheme="majorHAnsi" w:eastAsiaTheme="majorEastAsia" w:hAnsiTheme="majorHAnsi" w:cstheme="majorBidi"/>
      <w:color w:val="2E74B5" w:themeColor="accent1" w:themeShade="BF"/>
      <w:sz w:val="24"/>
      <w:szCs w:val="24"/>
    </w:rPr>
  </w:style>
  <w:style w:type="paragraph" w:styleId="ListParagraph">
    <w:name w:val="List Paragraph"/>
    <w:basedOn w:val="Normal"/>
    <w:uiPriority w:val="99"/>
    <w:qFormat/>
    <w:rsid w:val="00F04DDB"/>
    <w:pPr>
      <w:ind w:left="720"/>
      <w:contextualSpacing/>
    </w:pPr>
    <w:rPr>
      <w:rFonts w:eastAsia="Calibri"/>
    </w:rPr>
  </w:style>
  <w:style w:type="paragraph" w:styleId="BodyText">
    <w:name w:val="Body Text"/>
    <w:basedOn w:val="Normal"/>
    <w:link w:val="BodyTextChar"/>
    <w:rsid w:val="00F04DDB"/>
    <w:pPr>
      <w:spacing w:line="480" w:lineRule="auto"/>
      <w:jc w:val="both"/>
    </w:pPr>
    <w:rPr>
      <w:rFonts w:eastAsia="Times New Roman"/>
    </w:rPr>
  </w:style>
  <w:style w:type="character" w:customStyle="1" w:styleId="BodyTextChar">
    <w:name w:val="Body Text Char"/>
    <w:basedOn w:val="DefaultParagraphFont"/>
    <w:link w:val="BodyText"/>
    <w:rsid w:val="00F04DDB"/>
    <w:rPr>
      <w:rFonts w:ascii="Times New Roman" w:eastAsia="Times New Roman" w:hAnsi="Times New Roman" w:cs="Times New Roman"/>
      <w:sz w:val="24"/>
      <w:szCs w:val="24"/>
    </w:rPr>
  </w:style>
  <w:style w:type="paragraph" w:styleId="FootnoteText">
    <w:name w:val="footnote text"/>
    <w:aliases w:val="FT"/>
    <w:basedOn w:val="Normal"/>
    <w:link w:val="FootnoteTextChar"/>
    <w:uiPriority w:val="99"/>
    <w:unhideWhenUsed/>
    <w:rsid w:val="00F04DDB"/>
  </w:style>
  <w:style w:type="character" w:customStyle="1" w:styleId="FootnoteTextChar">
    <w:name w:val="Footnote Text Char"/>
    <w:aliases w:val="FT Char"/>
    <w:basedOn w:val="DefaultParagraphFont"/>
    <w:link w:val="FootnoteText"/>
    <w:uiPriority w:val="99"/>
    <w:rsid w:val="00F04DDB"/>
    <w:rPr>
      <w:rFonts w:ascii="Times New Roman" w:hAnsi="Times New Roman" w:cs="Times New Roman"/>
      <w:sz w:val="24"/>
      <w:szCs w:val="24"/>
    </w:rPr>
  </w:style>
  <w:style w:type="character" w:styleId="FootnoteReference">
    <w:name w:val="footnote reference"/>
    <w:basedOn w:val="DefaultParagraphFont"/>
    <w:uiPriority w:val="99"/>
    <w:unhideWhenUsed/>
    <w:rsid w:val="00F04DDB"/>
    <w:rPr>
      <w:vertAlign w:val="superscript"/>
    </w:rPr>
  </w:style>
  <w:style w:type="character" w:styleId="Hyperlink">
    <w:name w:val="Hyperlink"/>
    <w:basedOn w:val="DefaultParagraphFont"/>
    <w:uiPriority w:val="99"/>
    <w:unhideWhenUsed/>
    <w:rsid w:val="00F04DDB"/>
    <w:rPr>
      <w:color w:val="0563C1" w:themeColor="hyperlink"/>
      <w:u w:val="single"/>
    </w:rPr>
  </w:style>
  <w:style w:type="character" w:styleId="Emphasis">
    <w:name w:val="Emphasis"/>
    <w:basedOn w:val="DefaultParagraphFont"/>
    <w:uiPriority w:val="20"/>
    <w:qFormat/>
    <w:rsid w:val="00F04DDB"/>
    <w:rPr>
      <w:i/>
      <w:iCs/>
    </w:rPr>
  </w:style>
  <w:style w:type="character" w:customStyle="1" w:styleId="cosmallcaps">
    <w:name w:val="co_smallcaps"/>
    <w:basedOn w:val="DefaultParagraphFont"/>
    <w:rsid w:val="00F04DDB"/>
  </w:style>
  <w:style w:type="character" w:customStyle="1" w:styleId="balancedheadline">
    <w:name w:val="balancedheadline"/>
    <w:basedOn w:val="DefaultParagraphFont"/>
    <w:rsid w:val="00F04DDB"/>
  </w:style>
  <w:style w:type="paragraph" w:styleId="NoSpacing">
    <w:name w:val="No Spacing"/>
    <w:uiPriority w:val="1"/>
    <w:qFormat/>
    <w:rsid w:val="00F04DDB"/>
    <w:pPr>
      <w:spacing w:after="0" w:line="240" w:lineRule="auto"/>
    </w:pPr>
    <w:rPr>
      <w:rFonts w:ascii="Cambria" w:eastAsia="Times New Roman" w:hAnsi="Cambria" w:cs="Times New Roman"/>
    </w:rPr>
  </w:style>
  <w:style w:type="paragraph" w:styleId="Header">
    <w:name w:val="header"/>
    <w:basedOn w:val="Normal"/>
    <w:link w:val="HeaderChar"/>
    <w:uiPriority w:val="99"/>
    <w:unhideWhenUsed/>
    <w:rsid w:val="00F04DDB"/>
    <w:pPr>
      <w:tabs>
        <w:tab w:val="center" w:pos="4680"/>
        <w:tab w:val="right" w:pos="9360"/>
      </w:tabs>
    </w:pPr>
  </w:style>
  <w:style w:type="character" w:customStyle="1" w:styleId="HeaderChar">
    <w:name w:val="Header Char"/>
    <w:basedOn w:val="DefaultParagraphFont"/>
    <w:link w:val="Header"/>
    <w:uiPriority w:val="99"/>
    <w:rsid w:val="00F04DDB"/>
    <w:rPr>
      <w:rFonts w:ascii="Times New Roman" w:hAnsi="Times New Roman" w:cs="Times New Roman"/>
      <w:sz w:val="24"/>
      <w:szCs w:val="24"/>
    </w:rPr>
  </w:style>
  <w:style w:type="paragraph" w:styleId="Footer">
    <w:name w:val="footer"/>
    <w:basedOn w:val="Normal"/>
    <w:link w:val="FooterChar"/>
    <w:uiPriority w:val="99"/>
    <w:unhideWhenUsed/>
    <w:rsid w:val="00F04DDB"/>
    <w:pPr>
      <w:tabs>
        <w:tab w:val="center" w:pos="4680"/>
        <w:tab w:val="right" w:pos="9360"/>
      </w:tabs>
    </w:pPr>
  </w:style>
  <w:style w:type="character" w:customStyle="1" w:styleId="FooterChar">
    <w:name w:val="Footer Char"/>
    <w:basedOn w:val="DefaultParagraphFont"/>
    <w:link w:val="Footer"/>
    <w:uiPriority w:val="99"/>
    <w:rsid w:val="00F04DDB"/>
    <w:rPr>
      <w:rFonts w:ascii="Times New Roman" w:hAnsi="Times New Roman" w:cs="Times New Roman"/>
      <w:sz w:val="24"/>
      <w:szCs w:val="24"/>
    </w:rPr>
  </w:style>
  <w:style w:type="paragraph" w:styleId="NormalWeb">
    <w:name w:val="Normal (Web)"/>
    <w:basedOn w:val="Normal"/>
    <w:uiPriority w:val="99"/>
    <w:unhideWhenUsed/>
    <w:rsid w:val="00F04DDB"/>
    <w:pPr>
      <w:spacing w:before="100" w:beforeAutospacing="1" w:after="100" w:afterAutospacing="1"/>
    </w:pPr>
    <w:rPr>
      <w:rFonts w:eastAsia="Times New Roman"/>
    </w:rPr>
  </w:style>
  <w:style w:type="paragraph" w:customStyle="1" w:styleId="Default">
    <w:name w:val="Default"/>
    <w:rsid w:val="00F04DDB"/>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F04DDB"/>
    <w:rPr>
      <w:rFonts w:ascii="Calibri" w:hAnsi="Calibri" w:cstheme="minorBidi"/>
      <w:sz w:val="22"/>
      <w:szCs w:val="21"/>
    </w:rPr>
  </w:style>
  <w:style w:type="character" w:customStyle="1" w:styleId="PlainTextChar">
    <w:name w:val="Plain Text Char"/>
    <w:basedOn w:val="DefaultParagraphFont"/>
    <w:link w:val="PlainText"/>
    <w:uiPriority w:val="99"/>
    <w:rsid w:val="00F04DDB"/>
    <w:rPr>
      <w:rFonts w:ascii="Calibri" w:hAnsi="Calibri"/>
      <w:szCs w:val="21"/>
    </w:rPr>
  </w:style>
  <w:style w:type="character" w:styleId="LineNumber">
    <w:name w:val="line number"/>
    <w:basedOn w:val="DefaultParagraphFont"/>
    <w:uiPriority w:val="99"/>
    <w:semiHidden/>
    <w:unhideWhenUsed/>
    <w:rsid w:val="009E4EA1"/>
  </w:style>
  <w:style w:type="paragraph" w:styleId="BalloonText">
    <w:name w:val="Balloon Text"/>
    <w:basedOn w:val="Normal"/>
    <w:link w:val="BalloonTextChar"/>
    <w:uiPriority w:val="99"/>
    <w:semiHidden/>
    <w:unhideWhenUsed/>
    <w:rsid w:val="00591B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BF9"/>
    <w:rPr>
      <w:rFonts w:ascii="Segoe UI" w:hAnsi="Segoe UI" w:cs="Segoe UI"/>
      <w:sz w:val="18"/>
      <w:szCs w:val="18"/>
    </w:rPr>
  </w:style>
  <w:style w:type="character" w:styleId="CommentReference">
    <w:name w:val="annotation reference"/>
    <w:basedOn w:val="DefaultParagraphFont"/>
    <w:uiPriority w:val="99"/>
    <w:semiHidden/>
    <w:unhideWhenUsed/>
    <w:rsid w:val="00473F31"/>
    <w:rPr>
      <w:sz w:val="16"/>
      <w:szCs w:val="16"/>
    </w:rPr>
  </w:style>
  <w:style w:type="paragraph" w:styleId="CommentText">
    <w:name w:val="annotation text"/>
    <w:basedOn w:val="Normal"/>
    <w:link w:val="CommentTextChar"/>
    <w:uiPriority w:val="99"/>
    <w:semiHidden/>
    <w:unhideWhenUsed/>
    <w:rsid w:val="00473F31"/>
    <w:rPr>
      <w:sz w:val="20"/>
      <w:szCs w:val="20"/>
    </w:rPr>
  </w:style>
  <w:style w:type="character" w:customStyle="1" w:styleId="CommentTextChar">
    <w:name w:val="Comment Text Char"/>
    <w:basedOn w:val="DefaultParagraphFont"/>
    <w:link w:val="CommentText"/>
    <w:uiPriority w:val="99"/>
    <w:semiHidden/>
    <w:rsid w:val="00473F3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3F31"/>
    <w:rPr>
      <w:b/>
      <w:bCs/>
    </w:rPr>
  </w:style>
  <w:style w:type="character" w:customStyle="1" w:styleId="CommentSubjectChar">
    <w:name w:val="Comment Subject Char"/>
    <w:basedOn w:val="CommentTextChar"/>
    <w:link w:val="CommentSubject"/>
    <w:uiPriority w:val="99"/>
    <w:semiHidden/>
    <w:rsid w:val="00473F31"/>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892C7F"/>
    <w:rPr>
      <w:color w:val="954F72" w:themeColor="followedHyperlink"/>
      <w:u w:val="single"/>
    </w:rPr>
  </w:style>
  <w:style w:type="paragraph" w:styleId="Revision">
    <w:name w:val="Revision"/>
    <w:hidden/>
    <w:uiPriority w:val="99"/>
    <w:semiHidden/>
    <w:rsid w:val="005F4A0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usa.gov/xeARP"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go.usa.gov/xeAN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cacm.acm.org/magazines/2017/9/220423-toward-algorithmic-transparency-and-accountability/fulltext" TargetMode="External"/><Relationship Id="rId3" Type="http://schemas.openxmlformats.org/officeDocument/2006/relationships/hyperlink" Target="https://www1.nyc.gov/assets/acs/pdf/PressReleases/2018/ACSMobileTechnology.pdf" TargetMode="External"/><Relationship Id="rId7" Type="http://schemas.openxmlformats.org/officeDocument/2006/relationships/hyperlink" Target="https://dash.harvard.edu/bitstream/handle/1/24009688/16-065.pdf" TargetMode="External"/><Relationship Id="rId2" Type="http://schemas.openxmlformats.org/officeDocument/2006/relationships/hyperlink" Target="https://statescoop.com/new-york-citys-algorithm-task-force-to-hold-first-public-meetings-nearly-a-year-after-creation/" TargetMode="External"/><Relationship Id="rId1" Type="http://schemas.openxmlformats.org/officeDocument/2006/relationships/hyperlink" Target="http://www.oed.com/view/Entry/4959?redirectedFrom=algorithms" TargetMode="External"/><Relationship Id="rId6" Type="http://schemas.openxmlformats.org/officeDocument/2006/relationships/hyperlink" Target="http://blog.datalook.io/using-data-analytics-to-make-bad-buildings-better-in-new-york-city/" TargetMode="External"/><Relationship Id="rId5" Type="http://schemas.openxmlformats.org/officeDocument/2006/relationships/hyperlink" Target="https://www.govtech.com/public-safety/New-York-City-Fights-Fire-with-Data.html" TargetMode="External"/><Relationship Id="rId10" Type="http://schemas.openxmlformats.org/officeDocument/2006/relationships/hyperlink" Target="http://joanna-bryson.blogspot.com/2017/07/three-very-different-sources-of-bias-in.html" TargetMode="External"/><Relationship Id="rId4" Type="http://schemas.openxmlformats.org/officeDocument/2006/relationships/hyperlink" Target="https://www.nytimes.com/2014/12/07/nyregion/how-game-theory-helped-improve-new-york-city-high-school-application-process.html" TargetMode="External"/><Relationship Id="rId9" Type="http://schemas.openxmlformats.org/officeDocument/2006/relationships/hyperlink" Target="https://ainowinstitute.org/AI_Now_2016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C631A-B46C-4250-BC66-6B30A14A3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2457</Words>
  <Characters>14011</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Byhovsky, Irene</dc:creator>
  <cp:keywords/>
  <dc:description/>
  <cp:lastModifiedBy>DelFranco, Ruthie</cp:lastModifiedBy>
  <cp:revision>2</cp:revision>
  <cp:lastPrinted>2020-01-21T22:31:00Z</cp:lastPrinted>
  <dcterms:created xsi:type="dcterms:W3CDTF">2021-12-14T18:59:00Z</dcterms:created>
  <dcterms:modified xsi:type="dcterms:W3CDTF">2021-12-14T18:59:00Z</dcterms:modified>
</cp:coreProperties>
</file>