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D580" w14:textId="77777777" w:rsidR="00FF401F" w:rsidRDefault="00FF401F">
      <w:pPr>
        <w:jc w:val="both"/>
        <w:rPr>
          <w:rFonts w:ascii="Times New Roman" w:hAnsi="Times New Roman"/>
        </w:rPr>
      </w:pPr>
    </w:p>
    <w:p w14:paraId="2E508151" w14:textId="778EB0A0" w:rsidR="00FF401F" w:rsidRDefault="00FF401F" w:rsidP="00D31A72">
      <w:pPr>
        <w:tabs>
          <w:tab w:val="center" w:pos="4680"/>
        </w:tabs>
        <w:jc w:val="center"/>
        <w:rPr>
          <w:rFonts w:ascii="Times New Roman" w:hAnsi="Times New Roman"/>
        </w:rPr>
      </w:pPr>
      <w:r>
        <w:rPr>
          <w:rFonts w:ascii="Times New Roman" w:hAnsi="Times New Roman"/>
          <w:b/>
        </w:rPr>
        <w:t>THE COUNCIL OF THE CITY OF NEW YORK</w:t>
      </w:r>
    </w:p>
    <w:p w14:paraId="617DD6E4" w14:textId="55B66E39" w:rsidR="00FF401F" w:rsidRDefault="00FF401F" w:rsidP="00D31A72">
      <w:pPr>
        <w:tabs>
          <w:tab w:val="center" w:pos="4680"/>
        </w:tabs>
        <w:jc w:val="center"/>
        <w:rPr>
          <w:rFonts w:ascii="Times New Roman" w:hAnsi="Times New Roman"/>
        </w:rPr>
      </w:pPr>
      <w:r>
        <w:rPr>
          <w:rFonts w:ascii="Times New Roman" w:hAnsi="Times New Roman"/>
          <w:b/>
        </w:rPr>
        <w:t xml:space="preserve">RESOLUTION NO. </w:t>
      </w:r>
      <w:r w:rsidR="00CE7058">
        <w:rPr>
          <w:rFonts w:ascii="Times New Roman" w:hAnsi="Times New Roman"/>
          <w:b/>
        </w:rPr>
        <w:t>1898</w:t>
      </w:r>
      <w:bookmarkStart w:id="0" w:name="_GoBack"/>
      <w:bookmarkEnd w:id="0"/>
    </w:p>
    <w:p w14:paraId="33A9DA32" w14:textId="77777777" w:rsidR="008F33DE" w:rsidRDefault="008F33DE" w:rsidP="003F7FAB">
      <w:pPr>
        <w:widowControl/>
        <w:jc w:val="both"/>
        <w:rPr>
          <w:rFonts w:ascii="Times New Roman" w:hAnsi="Times New Roman"/>
          <w:b/>
          <w:szCs w:val="24"/>
        </w:rPr>
      </w:pPr>
    </w:p>
    <w:p w14:paraId="74FD8F29" w14:textId="77777777" w:rsidR="00D31A72" w:rsidRPr="00D31A72" w:rsidRDefault="00D31A72" w:rsidP="003F7FAB">
      <w:pPr>
        <w:widowControl/>
        <w:jc w:val="both"/>
        <w:rPr>
          <w:rFonts w:ascii="Times New Roman" w:hAnsi="Times New Roman"/>
          <w:b/>
          <w:vanish/>
          <w:szCs w:val="24"/>
        </w:rPr>
      </w:pPr>
      <w:r w:rsidRPr="00D31A72">
        <w:rPr>
          <w:rFonts w:ascii="Times New Roman" w:hAnsi="Times New Roman"/>
          <w:b/>
          <w:vanish/>
          <w:szCs w:val="24"/>
        </w:rPr>
        <w:t>..Title</w:t>
      </w:r>
    </w:p>
    <w:p w14:paraId="16248330" w14:textId="5FC88563" w:rsidR="008F33DE" w:rsidRDefault="003F7FAB" w:rsidP="003F7FAB">
      <w:pPr>
        <w:widowControl/>
        <w:jc w:val="both"/>
        <w:rPr>
          <w:rStyle w:val="normaltextrun"/>
          <w:rFonts w:ascii="Times New Roman" w:hAnsi="Times New Roman"/>
          <w:b/>
          <w:color w:val="000000" w:themeColor="text1"/>
        </w:rPr>
      </w:pPr>
      <w:r w:rsidRPr="008F33DE">
        <w:rPr>
          <w:rFonts w:ascii="Times New Roman" w:hAnsi="Times New Roman"/>
          <w:b/>
          <w:szCs w:val="24"/>
        </w:rPr>
        <w:t xml:space="preserve">Resolution approving the decision of the City Planning Commission for the grant of an authorization, pursuant to Section 62-822(a) </w:t>
      </w:r>
      <w:r w:rsidR="008F33DE" w:rsidRPr="008F33DE">
        <w:rPr>
          <w:rFonts w:ascii="Times New Roman" w:hAnsi="Times New Roman"/>
          <w:b/>
          <w:szCs w:val="24"/>
        </w:rPr>
        <w:t xml:space="preserve">and 62-132 </w:t>
      </w:r>
      <w:r w:rsidRPr="008F33DE">
        <w:rPr>
          <w:rFonts w:ascii="Times New Roman" w:hAnsi="Times New Roman"/>
          <w:b/>
          <w:szCs w:val="24"/>
        </w:rPr>
        <w:t xml:space="preserve">of the Zoning Resolution of the City of New York to modify the </w:t>
      </w:r>
      <w:r w:rsidR="008F33DE" w:rsidRPr="008F33DE">
        <w:rPr>
          <w:rFonts w:ascii="Times New Roman" w:hAnsi="Times New Roman"/>
          <w:b/>
          <w:color w:val="000000" w:themeColor="text1"/>
        </w:rPr>
        <w:t>requirements of Section 62-332 (Rear yards and waterfront yards) and Section 62-50 (GENERAL REQUIREMENTS FOR VISUAL CORRIDORS AND WATERFRONT PUBLIC ACCESS AREAS), in connection with a mixed-use development, within a large-scale general development, on property generally bounded by North 3</w:t>
      </w:r>
      <w:r w:rsidR="008F33DE" w:rsidRPr="008F33DE">
        <w:rPr>
          <w:rStyle w:val="normaltextrun"/>
          <w:rFonts w:ascii="Times New Roman" w:hAnsi="Times New Roman"/>
          <w:b/>
          <w:color w:val="000000" w:themeColor="text1"/>
          <w:vertAlign w:val="superscript"/>
        </w:rPr>
        <w:t>rd</w:t>
      </w:r>
      <w:r w:rsidR="008F33DE" w:rsidRPr="008F33DE">
        <w:rPr>
          <w:rStyle w:val="normaltextrun"/>
          <w:rFonts w:ascii="Times New Roman" w:hAnsi="Times New Roman"/>
          <w:b/>
          <w:color w:val="000000" w:themeColor="text1"/>
        </w:rPr>
        <w:t> Street, River Street, North 1</w:t>
      </w:r>
      <w:r w:rsidR="008F33DE" w:rsidRPr="008F33DE">
        <w:rPr>
          <w:rStyle w:val="normaltextrun"/>
          <w:rFonts w:ascii="Times New Roman" w:hAnsi="Times New Roman"/>
          <w:b/>
          <w:color w:val="000000" w:themeColor="text1"/>
          <w:vertAlign w:val="superscript"/>
        </w:rPr>
        <w:t>st</w:t>
      </w:r>
      <w:r w:rsidR="008F33DE" w:rsidRPr="008F33DE">
        <w:rPr>
          <w:rStyle w:val="normaltextrun"/>
          <w:rFonts w:ascii="Times New Roman" w:hAnsi="Times New Roman"/>
          <w:b/>
          <w:color w:val="000000" w:themeColor="text1"/>
        </w:rPr>
        <w:t> Street, a line 200 feet northwesterly of River Street, Grand Ferry Park, and the U.S. Pierhead Line (Block 2355, Lots 1 and 20; Block 2361, Lots 1, 20 and 21; and Block 2376, Lot 50; and the demapped portions of Metropolitan Avenue* and North 1</w:t>
      </w:r>
      <w:r w:rsidR="008F33DE" w:rsidRPr="008F33DE">
        <w:rPr>
          <w:rStyle w:val="normaltextrun"/>
          <w:rFonts w:ascii="Times New Roman" w:hAnsi="Times New Roman"/>
          <w:b/>
          <w:color w:val="000000" w:themeColor="text1"/>
          <w:vertAlign w:val="superscript"/>
        </w:rPr>
        <w:t>st</w:t>
      </w:r>
      <w:r w:rsidR="008F33DE" w:rsidRPr="008F33DE">
        <w:rPr>
          <w:rStyle w:val="normaltextrun"/>
          <w:rFonts w:ascii="Times New Roman" w:hAnsi="Times New Roman"/>
          <w:b/>
          <w:color w:val="000000" w:themeColor="text1"/>
        </w:rPr>
        <w:t> Street), in a C6-2 District,</w:t>
      </w:r>
      <w:r w:rsidR="008F33DE">
        <w:rPr>
          <w:rStyle w:val="normaltextrun"/>
          <w:rFonts w:ascii="Times New Roman" w:hAnsi="Times New Roman"/>
          <w:b/>
          <w:color w:val="000000" w:themeColor="text1"/>
        </w:rPr>
        <w:t xml:space="preserve"> Borough of Brooklyn (Non-ULURP No. N 220065 ZAK; L.U. No. 934).</w:t>
      </w:r>
    </w:p>
    <w:p w14:paraId="2AB21F4D" w14:textId="7DBE730C" w:rsidR="00D31A72" w:rsidRPr="00D31A72" w:rsidRDefault="00D31A72" w:rsidP="003F7FAB">
      <w:pPr>
        <w:widowControl/>
        <w:jc w:val="both"/>
        <w:rPr>
          <w:rFonts w:ascii="Times New Roman" w:hAnsi="Times New Roman"/>
          <w:b/>
          <w:vanish/>
          <w:szCs w:val="24"/>
        </w:rPr>
      </w:pPr>
      <w:r w:rsidRPr="00D31A72">
        <w:rPr>
          <w:rStyle w:val="normaltextrun"/>
          <w:rFonts w:ascii="Times New Roman" w:hAnsi="Times New Roman"/>
          <w:b/>
          <w:vanish/>
          <w:color w:val="000000" w:themeColor="text1"/>
        </w:rPr>
        <w:t>..Body</w:t>
      </w:r>
    </w:p>
    <w:p w14:paraId="11C985CF" w14:textId="77777777" w:rsidR="008F33DE" w:rsidRPr="008F33DE" w:rsidRDefault="008F33DE" w:rsidP="003F7FAB">
      <w:pPr>
        <w:widowControl/>
        <w:jc w:val="both"/>
        <w:rPr>
          <w:rFonts w:ascii="Times New Roman" w:hAnsi="Times New Roman"/>
          <w:b/>
          <w:szCs w:val="24"/>
        </w:rPr>
      </w:pPr>
    </w:p>
    <w:p w14:paraId="7B1F009B" w14:textId="77777777" w:rsidR="003F7FAB" w:rsidRPr="000754E6" w:rsidRDefault="003F7FAB" w:rsidP="003F7FAB">
      <w:pPr>
        <w:jc w:val="both"/>
        <w:rPr>
          <w:rFonts w:ascii="Times New Roman" w:hAnsi="Times New Roman"/>
          <w:szCs w:val="24"/>
        </w:rPr>
      </w:pPr>
      <w:r w:rsidRPr="000754E6">
        <w:rPr>
          <w:rFonts w:ascii="Times New Roman" w:hAnsi="Times New Roman"/>
          <w:b/>
          <w:szCs w:val="24"/>
        </w:rPr>
        <w:t>By Council Members Salamanca and Moya</w:t>
      </w:r>
    </w:p>
    <w:p w14:paraId="6F67332A" w14:textId="77777777" w:rsidR="003F7FAB" w:rsidRPr="000754E6" w:rsidRDefault="003F7FAB" w:rsidP="003F7FAB">
      <w:pPr>
        <w:jc w:val="both"/>
        <w:rPr>
          <w:rFonts w:ascii="Times New Roman" w:hAnsi="Times New Roman"/>
          <w:szCs w:val="24"/>
        </w:rPr>
      </w:pPr>
    </w:p>
    <w:p w14:paraId="6522D202" w14:textId="77777777" w:rsidR="008F33DE" w:rsidRPr="008F33DE" w:rsidRDefault="003F7FAB" w:rsidP="008F33DE">
      <w:pPr>
        <w:widowControl/>
        <w:jc w:val="both"/>
        <w:rPr>
          <w:rStyle w:val="normaltextrun"/>
          <w:rFonts w:ascii="Times New Roman" w:hAnsi="Times New Roman"/>
          <w:color w:val="000000"/>
          <w:shd w:val="clear" w:color="auto" w:fill="FFFFFF"/>
        </w:rPr>
      </w:pPr>
      <w:r w:rsidRPr="000754E6">
        <w:rPr>
          <w:rFonts w:ascii="Times New Roman" w:hAnsi="Times New Roman"/>
          <w:szCs w:val="24"/>
        </w:rPr>
        <w:tab/>
      </w:r>
      <w:r w:rsidRPr="008F33DE">
        <w:rPr>
          <w:rFonts w:ascii="Times New Roman" w:hAnsi="Times New Roman"/>
          <w:szCs w:val="24"/>
        </w:rPr>
        <w:t xml:space="preserve">WHEREAS, the City Planning Commission filed with the Council on </w:t>
      </w:r>
      <w:r w:rsidR="008F33DE" w:rsidRPr="008F33DE">
        <w:rPr>
          <w:rFonts w:ascii="Times New Roman" w:hAnsi="Times New Roman"/>
          <w:szCs w:val="24"/>
        </w:rPr>
        <w:t>November 17</w:t>
      </w:r>
      <w:r w:rsidRPr="008F33DE">
        <w:rPr>
          <w:rFonts w:ascii="Times New Roman" w:hAnsi="Times New Roman"/>
          <w:szCs w:val="24"/>
        </w:rPr>
        <w:t>, 20</w:t>
      </w:r>
      <w:r w:rsidR="008F33DE" w:rsidRPr="008F33DE">
        <w:rPr>
          <w:rFonts w:ascii="Times New Roman" w:hAnsi="Times New Roman"/>
          <w:szCs w:val="24"/>
        </w:rPr>
        <w:t>2</w:t>
      </w:r>
      <w:r w:rsidRPr="008F33DE">
        <w:rPr>
          <w:rFonts w:ascii="Times New Roman" w:hAnsi="Times New Roman"/>
          <w:szCs w:val="24"/>
        </w:rPr>
        <w:t xml:space="preserve">1  its decision dated </w:t>
      </w:r>
      <w:r w:rsidR="008F33DE" w:rsidRPr="008F33DE">
        <w:rPr>
          <w:rFonts w:ascii="Times New Roman" w:hAnsi="Times New Roman"/>
          <w:szCs w:val="24"/>
        </w:rPr>
        <w:t>November 17</w:t>
      </w:r>
      <w:r w:rsidRPr="008F33DE">
        <w:rPr>
          <w:rFonts w:ascii="Times New Roman" w:hAnsi="Times New Roman"/>
          <w:szCs w:val="24"/>
        </w:rPr>
        <w:t>, 20</w:t>
      </w:r>
      <w:r w:rsidR="008F33DE" w:rsidRPr="008F33DE">
        <w:rPr>
          <w:rFonts w:ascii="Times New Roman" w:hAnsi="Times New Roman"/>
          <w:szCs w:val="24"/>
        </w:rPr>
        <w:t>2</w:t>
      </w:r>
      <w:r w:rsidRPr="008F33DE">
        <w:rPr>
          <w:rFonts w:ascii="Times New Roman" w:hAnsi="Times New Roman"/>
          <w:szCs w:val="24"/>
        </w:rPr>
        <w:t xml:space="preserve">1 (the "Decision"), on the application submitted by </w:t>
      </w:r>
      <w:r w:rsidR="008F33DE" w:rsidRPr="008F33DE">
        <w:rPr>
          <w:rFonts w:ascii="Times New Roman" w:hAnsi="Times New Roman"/>
          <w:szCs w:val="24"/>
        </w:rPr>
        <w:t xml:space="preserve">River Street Partners, LLC, in the City of New York for the grant of an  authorization pursuant to Section </w:t>
      </w:r>
      <w:r w:rsidR="008F33DE" w:rsidRPr="008F33DE">
        <w:rPr>
          <w:rStyle w:val="normaltextrun"/>
          <w:rFonts w:ascii="Times New Roman" w:hAnsi="Times New Roman"/>
          <w:color w:val="000000"/>
          <w:shd w:val="clear" w:color="auto" w:fill="FFFFFF"/>
        </w:rPr>
        <w:t>Section 62-822(a) of the Zoning Resolution to modify the requirements of Sections 62-50 (GENERAL REQUIREMENTS FOR VISUAL CORRIDORS AND WATERFRONT PUBLIC ACCESS AREAS), in connection with a mixed-use development, within a large-scale general development, on property generally bounded by North 3rd Street, River Street, North 1st Street, a line 200 feet northwesterly of River Street, Grand Ferry Park, and the U.S. Pierhead Line (Block 2355, Lots 1 and 20; Block 2361, Lots 1, 20 and 21; and Block 2376, Lot 50; and the demapped portions of Metropolitan Avenue and North 1st Street), in a C6-2 District, Borough of Brooklyn, Community District 1</w:t>
      </w:r>
      <w:r w:rsidR="008F33DE">
        <w:rPr>
          <w:rStyle w:val="normaltextrun"/>
          <w:rFonts w:ascii="Times New Roman" w:hAnsi="Times New Roman"/>
          <w:color w:val="000000"/>
          <w:shd w:val="clear" w:color="auto" w:fill="FFFFFF"/>
        </w:rPr>
        <w:t xml:space="preserve"> (Non-ULURP No. N 220065 ZAK) (the “Application”);</w:t>
      </w:r>
    </w:p>
    <w:p w14:paraId="03DF8B65" w14:textId="77777777" w:rsidR="008F33DE" w:rsidRPr="008F33DE" w:rsidRDefault="008F33DE" w:rsidP="008F33DE">
      <w:pPr>
        <w:tabs>
          <w:tab w:val="left" w:pos="720"/>
          <w:tab w:val="left" w:pos="7740"/>
        </w:tabs>
        <w:jc w:val="both"/>
        <w:rPr>
          <w:rFonts w:ascii="Times New Roman" w:hAnsi="Times New Roman"/>
          <w:szCs w:val="24"/>
        </w:rPr>
      </w:pPr>
    </w:p>
    <w:p w14:paraId="31F34E0D" w14:textId="77777777" w:rsidR="008F33DE" w:rsidRPr="008F33DE" w:rsidRDefault="008F33DE" w:rsidP="008F33DE">
      <w:pPr>
        <w:tabs>
          <w:tab w:val="left" w:pos="720"/>
        </w:tabs>
        <w:jc w:val="both"/>
        <w:rPr>
          <w:rFonts w:ascii="Times New Roman" w:hAnsi="Times New Roman"/>
          <w:snapToGrid/>
          <w:szCs w:val="24"/>
        </w:rPr>
      </w:pPr>
      <w:r>
        <w:rPr>
          <w:rFonts w:ascii="Times New Roman" w:hAnsi="Times New Roman"/>
          <w:szCs w:val="24"/>
        </w:rPr>
        <w:tab/>
      </w:r>
      <w:r w:rsidR="003F7FAB">
        <w:rPr>
          <w:rFonts w:ascii="Times New Roman" w:hAnsi="Times New Roman"/>
          <w:szCs w:val="24"/>
        </w:rPr>
        <w:t xml:space="preserve">WHEREAS, the Application is related to applications </w:t>
      </w:r>
      <w:r w:rsidRPr="008F33DE">
        <w:rPr>
          <w:rFonts w:ascii="Times New Roman" w:hAnsi="Times New Roman"/>
          <w:snapToGrid/>
          <w:szCs w:val="24"/>
        </w:rPr>
        <w:t xml:space="preserve">C </w:t>
      </w:r>
      <w:r>
        <w:rPr>
          <w:rFonts w:ascii="Times New Roman" w:hAnsi="Times New Roman"/>
          <w:snapToGrid/>
          <w:szCs w:val="24"/>
        </w:rPr>
        <w:t xml:space="preserve">220062 ZMK (Pre. L.U. No. 929), </w:t>
      </w:r>
      <w:r w:rsidRPr="008F33DE">
        <w:rPr>
          <w:rFonts w:ascii="Times New Roman" w:hAnsi="Times New Roman"/>
          <w:snapToGrid/>
          <w:szCs w:val="24"/>
        </w:rPr>
        <w:t xml:space="preserve">a zoning map amendment to (a) rezone an M3-1 zoning district to a C6-2 zoning district; and (b) rezone an M3-1 zoning district to a M1-4 zoning district; N 220063 ZRK (Pre. L.U. No. 930), a zoning text amendment to establish the project area as a Mandatory Inclusionary Housing (MIH) area; allow an LSGD that does not meet the ownership requirements of Zoning Resolution (ZR) Section 74-742, and allow new piers and in-water structures that are accessible to the public to generate floor area; C 220061 MLK (L.U. No. 932), a landfill action to add approximately 6,320 square feet to create open area as part of the waterfront public space; </w:t>
      </w:r>
      <w:r w:rsidRPr="008F33DE">
        <w:rPr>
          <w:rFonts w:ascii="Times New Roman" w:hAnsi="Times New Roman"/>
          <w:bCs/>
          <w:snapToGrid/>
          <w:szCs w:val="24"/>
        </w:rPr>
        <w:t>C</w:t>
      </w:r>
      <w:r w:rsidRPr="008F33DE">
        <w:rPr>
          <w:rFonts w:ascii="Times New Roman" w:hAnsi="Times New Roman"/>
          <w:snapToGrid/>
          <w:szCs w:val="24"/>
        </w:rPr>
        <w:t xml:space="preserve"> 220064 ZSK (L.U. No. 933), a special permit pursuant to ZR Section 74-74 to establish a LSGD, allow reconstructed piers to retain floor area, and modify bulk regulations; </w:t>
      </w:r>
      <w:r w:rsidRPr="008F33DE">
        <w:rPr>
          <w:rFonts w:ascii="Times New Roman" w:hAnsi="Times New Roman"/>
          <w:bCs/>
          <w:snapToGrid/>
          <w:szCs w:val="24"/>
        </w:rPr>
        <w:t>C</w:t>
      </w:r>
      <w:r w:rsidRPr="008F33DE">
        <w:rPr>
          <w:rFonts w:ascii="Times New Roman" w:hAnsi="Times New Roman"/>
          <w:snapToGrid/>
          <w:szCs w:val="24"/>
        </w:rPr>
        <w:t xml:space="preserve"> 220070 ZSK (L.U. No. 935), a special permit pursuant to ZR Section 74-533 to reduce the parking requirements for accessory group parking facilities in a Transit Zone; </w:t>
      </w:r>
      <w:r>
        <w:rPr>
          <w:rFonts w:ascii="Times New Roman" w:hAnsi="Times New Roman"/>
          <w:snapToGrid/>
          <w:szCs w:val="24"/>
        </w:rPr>
        <w:t xml:space="preserve">and </w:t>
      </w:r>
      <w:r w:rsidRPr="008F33DE">
        <w:rPr>
          <w:rFonts w:ascii="Times New Roman" w:hAnsi="Times New Roman"/>
          <w:snapToGrid/>
          <w:szCs w:val="24"/>
        </w:rPr>
        <w:t xml:space="preserve">C 210425 MMK (L.U. No. 936), city map change to eliminate, discontinue, close, and dispose of a segment of Metropolitan Avenue to the west of River Street and a portion of North First Street west of River Street; </w:t>
      </w:r>
    </w:p>
    <w:p w14:paraId="5E061094" w14:textId="77777777" w:rsidR="008F33DE" w:rsidRPr="008F33DE" w:rsidRDefault="008F33DE" w:rsidP="008F33DE">
      <w:pPr>
        <w:autoSpaceDE w:val="0"/>
        <w:autoSpaceDN w:val="0"/>
        <w:adjustRightInd w:val="0"/>
        <w:jc w:val="both"/>
        <w:rPr>
          <w:rFonts w:ascii="Times New Roman" w:hAnsi="Times New Roman"/>
          <w:snapToGrid/>
          <w:szCs w:val="24"/>
        </w:rPr>
      </w:pPr>
    </w:p>
    <w:p w14:paraId="29B6DF06" w14:textId="77777777" w:rsidR="008F33DE" w:rsidRDefault="008F33DE" w:rsidP="003F7FAB">
      <w:pPr>
        <w:ind w:firstLine="720"/>
        <w:jc w:val="both"/>
        <w:rPr>
          <w:rFonts w:ascii="Times New Roman" w:hAnsi="Times New Roman"/>
          <w:szCs w:val="24"/>
        </w:rPr>
      </w:pPr>
    </w:p>
    <w:p w14:paraId="6796BA2D" w14:textId="77777777" w:rsidR="008F33DE" w:rsidRDefault="008F33DE" w:rsidP="003F7FAB">
      <w:pPr>
        <w:ind w:firstLine="720"/>
        <w:jc w:val="both"/>
        <w:rPr>
          <w:rFonts w:ascii="Times New Roman" w:hAnsi="Times New Roman"/>
          <w:szCs w:val="24"/>
        </w:rPr>
      </w:pPr>
    </w:p>
    <w:p w14:paraId="1C7137C0" w14:textId="77777777" w:rsidR="00FF401F" w:rsidRDefault="00FF401F">
      <w:pPr>
        <w:ind w:firstLine="720"/>
        <w:jc w:val="both"/>
        <w:rPr>
          <w:rFonts w:ascii="Times New Roman" w:hAnsi="Times New Roman"/>
        </w:rPr>
      </w:pPr>
      <w:r>
        <w:rPr>
          <w:rFonts w:ascii="Times New Roman" w:hAnsi="Times New Roman"/>
        </w:rPr>
        <w:t xml:space="preserve">WHEREAS, the Authorization is subject to review and action by the Council pursuant to Section </w:t>
      </w:r>
      <w:r w:rsidR="002942A1">
        <w:rPr>
          <w:rFonts w:ascii="Times New Roman" w:hAnsi="Times New Roman"/>
        </w:rPr>
        <w:t>62-</w:t>
      </w:r>
      <w:r w:rsidR="007B6EDE">
        <w:rPr>
          <w:rFonts w:ascii="Times New Roman" w:hAnsi="Times New Roman"/>
        </w:rPr>
        <w:t>8</w:t>
      </w:r>
      <w:r w:rsidR="002942A1">
        <w:rPr>
          <w:rFonts w:ascii="Times New Roman" w:hAnsi="Times New Roman"/>
        </w:rPr>
        <w:t>22</w:t>
      </w:r>
      <w:r>
        <w:rPr>
          <w:rFonts w:ascii="Times New Roman" w:hAnsi="Times New Roman"/>
        </w:rPr>
        <w:t xml:space="preserve"> of the Zoning Resolution</w:t>
      </w:r>
      <w:r w:rsidR="00A500AC">
        <w:rPr>
          <w:rFonts w:ascii="Times New Roman" w:hAnsi="Times New Roman"/>
        </w:rPr>
        <w:t xml:space="preserve"> of the City of New York</w:t>
      </w:r>
      <w:r>
        <w:rPr>
          <w:rFonts w:ascii="Times New Roman" w:hAnsi="Times New Roman"/>
        </w:rPr>
        <w:t>;</w:t>
      </w:r>
    </w:p>
    <w:p w14:paraId="3E748DB4" w14:textId="77777777" w:rsidR="00FF401F" w:rsidRDefault="00FF401F">
      <w:pPr>
        <w:ind w:firstLine="720"/>
        <w:jc w:val="both"/>
        <w:rPr>
          <w:rFonts w:ascii="Times New Roman" w:hAnsi="Times New Roman"/>
        </w:rPr>
      </w:pPr>
    </w:p>
    <w:p w14:paraId="186CFAC6" w14:textId="126FBB6F" w:rsidR="00FF401F" w:rsidRDefault="00FF401F">
      <w:pPr>
        <w:tabs>
          <w:tab w:val="left" w:pos="864"/>
          <w:tab w:val="left" w:pos="2016"/>
          <w:tab w:val="left" w:pos="3168"/>
          <w:tab w:val="left" w:pos="4320"/>
          <w:tab w:val="left" w:pos="5472"/>
          <w:tab w:val="left" w:pos="6624"/>
          <w:tab w:val="left" w:pos="7776"/>
          <w:tab w:val="left" w:pos="8928"/>
        </w:tabs>
        <w:jc w:val="both"/>
        <w:rPr>
          <w:rFonts w:ascii="Times New Roman" w:hAnsi="Times New Roman"/>
        </w:rPr>
      </w:pPr>
      <w:r>
        <w:rPr>
          <w:rFonts w:ascii="Times New Roman" w:hAnsi="Times New Roman"/>
        </w:rPr>
        <w:t xml:space="preserve">      </w:t>
      </w:r>
      <w:r>
        <w:rPr>
          <w:rFonts w:ascii="Times New Roman" w:hAnsi="Times New Roman"/>
        </w:rPr>
        <w:tab/>
        <w:t xml:space="preserve">WHEREAS, upon due notice, the Council held a public hearing on the Decision and Application on </w:t>
      </w:r>
      <w:r w:rsidR="004B3723">
        <w:rPr>
          <w:rFonts w:ascii="Times New Roman" w:hAnsi="Times New Roman"/>
        </w:rPr>
        <w:t>December 2, 2021</w:t>
      </w:r>
      <w:r>
        <w:rPr>
          <w:rFonts w:ascii="Times New Roman" w:hAnsi="Times New Roman"/>
        </w:rPr>
        <w:t>;</w:t>
      </w:r>
    </w:p>
    <w:p w14:paraId="637649BE" w14:textId="4FC1C23B" w:rsidR="004205F3" w:rsidRDefault="004205F3">
      <w:pPr>
        <w:tabs>
          <w:tab w:val="left" w:pos="864"/>
          <w:tab w:val="left" w:pos="2016"/>
          <w:tab w:val="left" w:pos="3168"/>
          <w:tab w:val="left" w:pos="4320"/>
          <w:tab w:val="left" w:pos="5472"/>
          <w:tab w:val="left" w:pos="6624"/>
          <w:tab w:val="left" w:pos="7776"/>
          <w:tab w:val="left" w:pos="8928"/>
        </w:tabs>
        <w:jc w:val="both"/>
        <w:rPr>
          <w:rFonts w:ascii="Times New Roman" w:hAnsi="Times New Roman"/>
        </w:rPr>
      </w:pPr>
    </w:p>
    <w:p w14:paraId="739DA0A6" w14:textId="77777777" w:rsidR="004205F3" w:rsidRDefault="004205F3" w:rsidP="004205F3">
      <w:pPr>
        <w:tabs>
          <w:tab w:val="left" w:pos="720"/>
          <w:tab w:val="left" w:pos="2016"/>
          <w:tab w:val="left" w:pos="3168"/>
          <w:tab w:val="left" w:pos="4320"/>
          <w:tab w:val="left" w:pos="5472"/>
          <w:tab w:val="left" w:pos="6624"/>
          <w:tab w:val="left" w:pos="7776"/>
          <w:tab w:val="left" w:pos="8928"/>
        </w:tabs>
        <w:jc w:val="both"/>
        <w:rPr>
          <w:rFonts w:ascii="Times New Roman" w:hAnsi="Times New Roman"/>
          <w:szCs w:val="24"/>
        </w:rPr>
      </w:pPr>
      <w:r>
        <w:rPr>
          <w:rFonts w:ascii="Times New Roman" w:hAnsi="Times New Roman"/>
          <w:szCs w:val="24"/>
        </w:rPr>
        <w:tab/>
        <w:t>WHEREAS, the City Planning Commission has made the findings required pursuant to Section 62-822(a)(2) of the Zoning Resolution of the City of New York;</w:t>
      </w:r>
    </w:p>
    <w:p w14:paraId="27DD433D" w14:textId="77777777" w:rsidR="00FF401F" w:rsidRDefault="00FF401F">
      <w:pPr>
        <w:pStyle w:val="Header"/>
        <w:tabs>
          <w:tab w:val="clear" w:pos="4320"/>
          <w:tab w:val="clear" w:pos="8640"/>
        </w:tabs>
        <w:rPr>
          <w:rFonts w:ascii="Times New Roman" w:hAnsi="Times New Roman"/>
        </w:rPr>
      </w:pPr>
    </w:p>
    <w:p w14:paraId="6E6955AC" w14:textId="77777777" w:rsidR="004B3723" w:rsidRDefault="004B3723" w:rsidP="004B3723">
      <w:pPr>
        <w:ind w:firstLine="720"/>
        <w:jc w:val="both"/>
        <w:rPr>
          <w:rFonts w:ascii="Times New Roman" w:hAnsi="Times New Roman"/>
        </w:rPr>
      </w:pPr>
      <w:r>
        <w:rPr>
          <w:rFonts w:ascii="Times New Roman" w:hAnsi="Times New Roman"/>
        </w:rPr>
        <w:t xml:space="preserve">WHEREAS, the Council has considered the land use implications and other policy issues relating to the Authorization and Application; and </w:t>
      </w:r>
    </w:p>
    <w:p w14:paraId="5A089182" w14:textId="77777777" w:rsidR="004B3723" w:rsidRDefault="004B3723">
      <w:pPr>
        <w:pStyle w:val="Header"/>
        <w:tabs>
          <w:tab w:val="clear" w:pos="4320"/>
          <w:tab w:val="clear" w:pos="8640"/>
        </w:tabs>
        <w:rPr>
          <w:rFonts w:ascii="Times New Roman" w:hAnsi="Times New Roman"/>
        </w:rPr>
      </w:pPr>
    </w:p>
    <w:p w14:paraId="15C302F8" w14:textId="02EF3D58" w:rsidR="004B3723" w:rsidRPr="0018054B" w:rsidRDefault="004B3723" w:rsidP="004B3723">
      <w:pPr>
        <w:autoSpaceDE w:val="0"/>
        <w:autoSpaceDN w:val="0"/>
        <w:adjustRightInd w:val="0"/>
        <w:ind w:firstLine="720"/>
        <w:jc w:val="both"/>
        <w:rPr>
          <w:rFonts w:ascii="Times New Roman" w:hAnsi="Times New Roman"/>
          <w:snapToGrid/>
          <w:szCs w:val="24"/>
        </w:rPr>
      </w:pPr>
      <w:r w:rsidRPr="0018054B">
        <w:rPr>
          <w:rFonts w:ascii="Times New Roman" w:hAnsi="Times New Roman"/>
          <w:snapToGrid/>
          <w:szCs w:val="24"/>
        </w:rPr>
        <w:t>WHEREAS, the Council has considered the relevant environmental issues, including the Positive Declaration issued March 22</w:t>
      </w:r>
      <w:r w:rsidRPr="0018054B">
        <w:rPr>
          <w:rFonts w:ascii="Times New Roman" w:hAnsi="Times New Roman"/>
          <w:snapToGrid/>
          <w:szCs w:val="24"/>
          <w:vertAlign w:val="superscript"/>
        </w:rPr>
        <w:t>nd</w:t>
      </w:r>
      <w:r w:rsidRPr="0018054B">
        <w:rPr>
          <w:rFonts w:ascii="Times New Roman" w:hAnsi="Times New Roman"/>
          <w:snapToGrid/>
          <w:szCs w:val="24"/>
        </w:rPr>
        <w:t>, 2021 (CEQR No. 21DCP157K) and a Final Environmental Impact Statement (FEIS) for which a Notice of Completion was issued on November 5, 2021, in which significant adverse impacts related to hazardous materials, air quality, and noise would be avoided through the placement of (E) designations (E-636) on the project sites. To ensure the implementation of the PCREs, the applicant will enter into a Restrictive Declaration at the time of the approval of land use-related actions and prior to issuance of any permits.  The proposed project as analyzed in the FEIS identified significant adverse impacts with respect to transportation (pedestrians, street user safety) and construction (noise) and to ensure the implementation of the mitigation measures identified in the FEIS, they are included in the Restrictive Declaration.</w:t>
      </w:r>
    </w:p>
    <w:p w14:paraId="7555964B" w14:textId="77777777" w:rsidR="004B3723" w:rsidRDefault="004B3723" w:rsidP="004B3723">
      <w:pPr>
        <w:jc w:val="both"/>
        <w:rPr>
          <w:rFonts w:ascii="Times New Roman" w:hAnsi="Times New Roman"/>
          <w:szCs w:val="24"/>
        </w:rPr>
      </w:pPr>
    </w:p>
    <w:p w14:paraId="6F73AFE8" w14:textId="77777777" w:rsidR="004B3723" w:rsidRPr="00D224F7" w:rsidRDefault="004B3723" w:rsidP="004B372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D224F7">
        <w:rPr>
          <w:rFonts w:ascii="Times New Roman" w:hAnsi="Times New Roman"/>
          <w:szCs w:val="24"/>
        </w:rPr>
        <w:t xml:space="preserve">RESOLVED: </w:t>
      </w:r>
    </w:p>
    <w:p w14:paraId="44305071" w14:textId="77777777" w:rsidR="004B3723" w:rsidRPr="00D224F7" w:rsidRDefault="004B3723" w:rsidP="004B372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0C8ACDF4" w14:textId="77777777" w:rsidR="004B3723" w:rsidRPr="00D224F7" w:rsidRDefault="004B3723" w:rsidP="004B3723">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D224F7">
        <w:rPr>
          <w:rFonts w:ascii="Times New Roman" w:eastAsia="Calibri" w:hAnsi="Times New Roman"/>
          <w:snapToGrid/>
          <w:szCs w:val="24"/>
        </w:rPr>
        <w:tab/>
        <w:t>Having considered the FEIS with respect to the Decision and Application, the Council finds that:</w:t>
      </w:r>
    </w:p>
    <w:p w14:paraId="440BC762" w14:textId="77777777" w:rsidR="004B3723" w:rsidRPr="00D224F7" w:rsidRDefault="004B3723" w:rsidP="004B3723">
      <w:pPr>
        <w:widowControl/>
        <w:jc w:val="both"/>
        <w:rPr>
          <w:rFonts w:ascii="Times New Roman" w:eastAsia="Calibri" w:hAnsi="Times New Roman"/>
          <w:snapToGrid/>
          <w:szCs w:val="24"/>
        </w:rPr>
      </w:pPr>
      <w:r w:rsidRPr="00D224F7">
        <w:rPr>
          <w:rFonts w:ascii="Times New Roman" w:eastAsia="Calibri" w:hAnsi="Times New Roman"/>
          <w:snapToGrid/>
          <w:szCs w:val="24"/>
        </w:rPr>
        <w:t xml:space="preserve"> </w:t>
      </w:r>
      <w:r w:rsidRPr="00D224F7">
        <w:rPr>
          <w:rFonts w:ascii="Times New Roman" w:eastAsia="Calibri" w:hAnsi="Times New Roman"/>
          <w:snapToGrid/>
          <w:szCs w:val="24"/>
        </w:rPr>
        <w:tab/>
      </w:r>
    </w:p>
    <w:p w14:paraId="12ECC7DB" w14:textId="77777777" w:rsidR="004B3723" w:rsidRPr="004B3723" w:rsidRDefault="004B3723" w:rsidP="004B3723">
      <w:pPr>
        <w:widowControl/>
        <w:numPr>
          <w:ilvl w:val="0"/>
          <w:numId w:val="2"/>
        </w:numPr>
        <w:tabs>
          <w:tab w:val="left" w:pos="720"/>
        </w:tabs>
        <w:ind w:left="720"/>
        <w:jc w:val="both"/>
        <w:rPr>
          <w:rFonts w:ascii="Times New Roman" w:eastAsia="Calibri" w:hAnsi="Times New Roman"/>
          <w:snapToGrid/>
          <w:szCs w:val="24"/>
        </w:rPr>
      </w:pPr>
      <w:r w:rsidRPr="004B3723">
        <w:rPr>
          <w:rFonts w:ascii="Times New Roman" w:eastAsia="Calibri" w:hAnsi="Times New Roman"/>
          <w:snapToGrid/>
          <w:szCs w:val="24"/>
        </w:rPr>
        <w:t xml:space="preserve">The FEIS meets the requirements of 6 N.Y.C.R.R. Part 617; </w:t>
      </w:r>
    </w:p>
    <w:p w14:paraId="20BBDA74" w14:textId="77777777" w:rsidR="004B3723" w:rsidRPr="004B3723" w:rsidRDefault="004B3723" w:rsidP="004B3723">
      <w:pPr>
        <w:widowControl/>
        <w:tabs>
          <w:tab w:val="left" w:pos="720"/>
        </w:tabs>
        <w:ind w:left="720" w:hanging="720"/>
        <w:jc w:val="both"/>
        <w:rPr>
          <w:rFonts w:ascii="Times New Roman" w:eastAsia="Calibri" w:hAnsi="Times New Roman"/>
          <w:snapToGrid/>
          <w:szCs w:val="24"/>
        </w:rPr>
      </w:pPr>
    </w:p>
    <w:p w14:paraId="61B848F7" w14:textId="77777777" w:rsidR="004B3723" w:rsidRDefault="004B3723" w:rsidP="004B3723">
      <w:pPr>
        <w:pStyle w:val="ListParagraph"/>
        <w:numPr>
          <w:ilvl w:val="0"/>
          <w:numId w:val="2"/>
        </w:numPr>
        <w:tabs>
          <w:tab w:val="left" w:pos="720"/>
        </w:tabs>
        <w:ind w:left="720"/>
        <w:jc w:val="both"/>
        <w:rPr>
          <w:rFonts w:ascii="Times New Roman" w:hAnsi="Times New Roman"/>
          <w:color w:val="000000" w:themeColor="text1"/>
          <w:sz w:val="24"/>
          <w:szCs w:val="24"/>
        </w:rPr>
      </w:pPr>
      <w:bookmarkStart w:id="1" w:name="_Hlk87624242"/>
      <w:r w:rsidRPr="004B3723">
        <w:rPr>
          <w:rFonts w:ascii="Times New Roman" w:hAnsi="Times New Roman"/>
          <w:color w:val="000000" w:themeColor="text1"/>
          <w:sz w:val="24"/>
          <w:szCs w:val="24"/>
        </w:rPr>
        <w:t xml:space="preserve">Consistent with social, economic and other essential considerations from among the reasonable alternatives available, the action is one which avoids or minimizes adverse environmental impacts to the maximum extent practicable; and </w:t>
      </w:r>
    </w:p>
    <w:p w14:paraId="75D407BD" w14:textId="77777777" w:rsidR="004B3723" w:rsidRPr="004B3723" w:rsidRDefault="004B3723" w:rsidP="004B3723">
      <w:pPr>
        <w:pStyle w:val="ListParagraph"/>
        <w:rPr>
          <w:rFonts w:ascii="Times New Roman" w:hAnsi="Times New Roman"/>
          <w:color w:val="000000" w:themeColor="text1"/>
          <w:sz w:val="24"/>
          <w:szCs w:val="24"/>
        </w:rPr>
      </w:pPr>
    </w:p>
    <w:p w14:paraId="6239DFF5" w14:textId="77777777" w:rsidR="004B3723" w:rsidRPr="004B3723" w:rsidRDefault="004B3723" w:rsidP="004B3723">
      <w:pPr>
        <w:pStyle w:val="ListParagraph"/>
        <w:numPr>
          <w:ilvl w:val="0"/>
          <w:numId w:val="2"/>
        </w:numPr>
        <w:tabs>
          <w:tab w:val="left" w:pos="720"/>
        </w:tabs>
        <w:ind w:left="720"/>
        <w:jc w:val="both"/>
        <w:rPr>
          <w:rFonts w:ascii="Times New Roman" w:hAnsi="Times New Roman"/>
          <w:color w:val="000000" w:themeColor="text1"/>
          <w:sz w:val="24"/>
          <w:szCs w:val="24"/>
        </w:rPr>
      </w:pPr>
      <w:r w:rsidRPr="004B3723">
        <w:rPr>
          <w:rFonts w:ascii="Times New Roman" w:hAnsi="Times New Roman"/>
          <w:color w:val="000000" w:themeColor="text1"/>
          <w:sz w:val="24"/>
          <w:szCs w:val="24"/>
        </w:rPr>
        <w:t>The adverse environmental impacts identified in the FEIS will be minimized or avoided to the maximum extent practicable by incorporating as conditions to the approval, those mitigative measures that were identified as practicable.</w:t>
      </w:r>
    </w:p>
    <w:p w14:paraId="6151B569" w14:textId="77777777" w:rsidR="004B3723" w:rsidRDefault="004B3723" w:rsidP="004B3723">
      <w:pPr>
        <w:pStyle w:val="ListParagraph"/>
        <w:tabs>
          <w:tab w:val="left" w:pos="720"/>
        </w:tabs>
        <w:jc w:val="both"/>
        <w:rPr>
          <w:rFonts w:ascii="Times New Roman" w:hAnsi="Times New Roman"/>
          <w:sz w:val="24"/>
          <w:szCs w:val="24"/>
        </w:rPr>
      </w:pPr>
    </w:p>
    <w:bookmarkEnd w:id="1"/>
    <w:p w14:paraId="16A95D35" w14:textId="77777777" w:rsidR="004B3723" w:rsidRPr="00D224F7" w:rsidRDefault="004B3723" w:rsidP="004B3723">
      <w:pPr>
        <w:tabs>
          <w:tab w:val="left" w:pos="0"/>
          <w:tab w:val="left" w:pos="720"/>
          <w:tab w:val="left" w:pos="1080"/>
        </w:tabs>
        <w:jc w:val="both"/>
        <w:rPr>
          <w:rFonts w:ascii="Times New Roman" w:eastAsia="Calibri" w:hAnsi="Times New Roman"/>
          <w:szCs w:val="24"/>
        </w:rPr>
      </w:pPr>
      <w:r>
        <w:rPr>
          <w:rFonts w:ascii="Times New Roman" w:eastAsia="Calibri" w:hAnsi="Times New Roman"/>
          <w:szCs w:val="24"/>
        </w:rPr>
        <w:tab/>
      </w:r>
      <w:r w:rsidRPr="00D224F7">
        <w:rPr>
          <w:rFonts w:ascii="Times New Roman" w:eastAsia="Calibri" w:hAnsi="Times New Roman"/>
          <w:szCs w:val="24"/>
        </w:rPr>
        <w:t>The Decision, together with the FEIS constitute the written statement of facts, and of social, economic and other factors and standards that form the basis of this determination, pursuant to 6 N.Y.C.R.R. §617.11(d).</w:t>
      </w:r>
    </w:p>
    <w:p w14:paraId="7A69687B" w14:textId="77777777" w:rsidR="004B3723" w:rsidRDefault="004B3723" w:rsidP="00AA5FAE">
      <w:pPr>
        <w:tabs>
          <w:tab w:val="left" w:pos="-1440"/>
        </w:tabs>
        <w:jc w:val="both"/>
        <w:rPr>
          <w:rFonts w:ascii="Times New Roman" w:hAnsi="Times New Roman"/>
          <w:szCs w:val="24"/>
        </w:rPr>
      </w:pPr>
    </w:p>
    <w:p w14:paraId="38DA39A9" w14:textId="721FA914" w:rsidR="00FF401F" w:rsidRDefault="00FF401F">
      <w:pPr>
        <w:tabs>
          <w:tab w:val="left" w:pos="-1080"/>
          <w:tab w:val="left" w:pos="-720"/>
          <w:tab w:val="left" w:pos="0"/>
          <w:tab w:val="left" w:pos="720"/>
          <w:tab w:val="left" w:pos="1080"/>
        </w:tabs>
        <w:ind w:firstLine="720"/>
        <w:jc w:val="both"/>
        <w:rPr>
          <w:rFonts w:ascii="Times New Roman" w:hAnsi="Times New Roman"/>
        </w:rPr>
      </w:pPr>
      <w:r>
        <w:rPr>
          <w:rFonts w:ascii="Times New Roman" w:hAnsi="Times New Roman"/>
        </w:rPr>
        <w:t>Pursuant to Sect</w:t>
      </w:r>
      <w:r w:rsidR="00F446DA">
        <w:rPr>
          <w:rFonts w:ascii="Times New Roman" w:hAnsi="Times New Roman"/>
        </w:rPr>
        <w:t>ion</w:t>
      </w:r>
      <w:r w:rsidR="000E2776">
        <w:rPr>
          <w:rFonts w:ascii="Times New Roman" w:hAnsi="Times New Roman"/>
        </w:rPr>
        <w:t>s</w:t>
      </w:r>
      <w:r w:rsidR="00F446DA">
        <w:rPr>
          <w:rFonts w:ascii="Times New Roman" w:hAnsi="Times New Roman"/>
        </w:rPr>
        <w:t xml:space="preserve"> 62-8</w:t>
      </w:r>
      <w:r w:rsidR="0043003A">
        <w:rPr>
          <w:rFonts w:ascii="Times New Roman" w:hAnsi="Times New Roman"/>
        </w:rPr>
        <w:t>22</w:t>
      </w:r>
      <w:r w:rsidR="00F446DA">
        <w:rPr>
          <w:rFonts w:ascii="Times New Roman" w:hAnsi="Times New Roman"/>
        </w:rPr>
        <w:t>(a)</w:t>
      </w:r>
      <w:r w:rsidR="000E2776">
        <w:rPr>
          <w:rFonts w:ascii="Times New Roman" w:hAnsi="Times New Roman"/>
        </w:rPr>
        <w:t xml:space="preserve"> and 62-132</w:t>
      </w:r>
      <w:r w:rsidR="0043003A">
        <w:rPr>
          <w:rFonts w:ascii="Times New Roman" w:hAnsi="Times New Roman"/>
        </w:rPr>
        <w:t xml:space="preserve"> of the </w:t>
      </w:r>
      <w:r>
        <w:rPr>
          <w:rFonts w:ascii="Times New Roman" w:hAnsi="Times New Roman"/>
        </w:rPr>
        <w:t xml:space="preserve">Zoning Resolution </w:t>
      </w:r>
      <w:r w:rsidR="0043003A">
        <w:rPr>
          <w:rFonts w:ascii="Times New Roman" w:hAnsi="Times New Roman"/>
        </w:rPr>
        <w:t xml:space="preserve">of the City of New York </w:t>
      </w:r>
      <w:r>
        <w:rPr>
          <w:rFonts w:ascii="Times New Roman" w:hAnsi="Times New Roman"/>
        </w:rPr>
        <w:t xml:space="preserve">and on the basis of the Authorization and Application, the Council approves the </w:t>
      </w:r>
      <w:r w:rsidR="00540DD7">
        <w:rPr>
          <w:rFonts w:ascii="Times New Roman" w:hAnsi="Times New Roman"/>
        </w:rPr>
        <w:t>Decision</w:t>
      </w:r>
      <w:r w:rsidR="005440A3">
        <w:rPr>
          <w:rFonts w:ascii="Times New Roman" w:hAnsi="Times New Roman"/>
        </w:rPr>
        <w:t>, subject to the following terms and conditions:</w:t>
      </w:r>
    </w:p>
    <w:p w14:paraId="40CBFDEA" w14:textId="36DD2B80" w:rsidR="005440A3" w:rsidRDefault="005440A3" w:rsidP="005440A3">
      <w:pPr>
        <w:tabs>
          <w:tab w:val="left" w:pos="-1080"/>
          <w:tab w:val="left" w:pos="-720"/>
          <w:tab w:val="left" w:pos="0"/>
          <w:tab w:val="left" w:pos="720"/>
          <w:tab w:val="left" w:pos="1080"/>
        </w:tabs>
        <w:jc w:val="both"/>
        <w:rPr>
          <w:rFonts w:ascii="Times New Roman" w:hAnsi="Times New Roman"/>
        </w:rPr>
      </w:pPr>
    </w:p>
    <w:p w14:paraId="0FE53A73" w14:textId="77777777" w:rsidR="005440A3" w:rsidRPr="005440A3" w:rsidRDefault="005440A3" w:rsidP="005440A3">
      <w:pPr>
        <w:widowControl/>
        <w:numPr>
          <w:ilvl w:val="0"/>
          <w:numId w:val="3"/>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The properties that are the subject of this application (N 220065 ZAK) shall be developed in size and arrangement substantially in accordance with the dimensions, specifications, and zoning computations indicated on the following plans prepared by BIG and James Corner Field Operations, and Control Point Associates INC. PC, filed with this application and incorporated in this resolution: </w:t>
      </w:r>
    </w:p>
    <w:p w14:paraId="67FFF556" w14:textId="77777777" w:rsidR="005440A3" w:rsidRPr="005440A3" w:rsidRDefault="005440A3" w:rsidP="005440A3">
      <w:pPr>
        <w:widowControl/>
        <w:spacing w:line="360" w:lineRule="auto"/>
        <w:ind w:left="360"/>
        <w:textAlignment w:val="baseline"/>
        <w:rPr>
          <w:rFonts w:ascii="Times New Roman" w:hAnsi="Times New Roman"/>
          <w:snapToGrid/>
          <w:szCs w:val="24"/>
        </w:rPr>
      </w:pPr>
    </w:p>
    <w:tbl>
      <w:tblPr>
        <w:tblW w:w="8625" w:type="dxa"/>
        <w:tblInd w:w="720" w:type="dxa"/>
        <w:tblLayout w:type="fixed"/>
        <w:tblLook w:val="04A0" w:firstRow="1" w:lastRow="0" w:firstColumn="1" w:lastColumn="0" w:noHBand="0" w:noVBand="1"/>
      </w:tblPr>
      <w:tblGrid>
        <w:gridCol w:w="1260"/>
        <w:gridCol w:w="5175"/>
        <w:gridCol w:w="2190"/>
      </w:tblGrid>
      <w:tr w:rsidR="005440A3" w:rsidRPr="005440A3" w14:paraId="4B90B818" w14:textId="77777777" w:rsidTr="008E2B38">
        <w:tc>
          <w:tcPr>
            <w:tcW w:w="1260" w:type="dxa"/>
          </w:tcPr>
          <w:p w14:paraId="6173E0D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b/>
                <w:bCs/>
                <w:snapToGrid/>
                <w:color w:val="000000"/>
                <w:szCs w:val="24"/>
              </w:rPr>
              <w:t>Dwg. No.</w:t>
            </w:r>
          </w:p>
        </w:tc>
        <w:tc>
          <w:tcPr>
            <w:tcW w:w="5175" w:type="dxa"/>
          </w:tcPr>
          <w:p w14:paraId="3585C14B"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b/>
                <w:bCs/>
                <w:snapToGrid/>
                <w:color w:val="000000"/>
                <w:szCs w:val="24"/>
              </w:rPr>
              <w:t>Title</w:t>
            </w:r>
          </w:p>
        </w:tc>
        <w:tc>
          <w:tcPr>
            <w:tcW w:w="2190" w:type="dxa"/>
          </w:tcPr>
          <w:p w14:paraId="675539A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b/>
                <w:bCs/>
                <w:snapToGrid/>
                <w:color w:val="000000"/>
                <w:szCs w:val="24"/>
              </w:rPr>
              <w:t>Last Date Revised</w:t>
            </w:r>
          </w:p>
        </w:tc>
      </w:tr>
      <w:tr w:rsidR="005440A3" w:rsidRPr="005440A3" w14:paraId="0400AC74" w14:textId="77777777" w:rsidTr="008E2B38">
        <w:tc>
          <w:tcPr>
            <w:tcW w:w="1260" w:type="dxa"/>
          </w:tcPr>
          <w:p w14:paraId="09F34C0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V-001.00</w:t>
            </w:r>
          </w:p>
        </w:tc>
        <w:tc>
          <w:tcPr>
            <w:tcW w:w="5175" w:type="dxa"/>
          </w:tcPr>
          <w:p w14:paraId="55B99F0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ALTA/NSPS LAND TITLE SURVEY</w:t>
            </w:r>
          </w:p>
        </w:tc>
        <w:tc>
          <w:tcPr>
            <w:tcW w:w="2190" w:type="dxa"/>
          </w:tcPr>
          <w:p w14:paraId="4D16EFF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u w:val="single"/>
              </w:rPr>
            </w:pPr>
            <w:r w:rsidRPr="005440A3">
              <w:rPr>
                <w:rFonts w:ascii="Times New Roman" w:hAnsi="Times New Roman"/>
                <w:snapToGrid/>
                <w:color w:val="000000"/>
                <w:szCs w:val="24"/>
              </w:rPr>
              <w:t>05.29.2020</w:t>
            </w:r>
          </w:p>
        </w:tc>
      </w:tr>
      <w:tr w:rsidR="005440A3" w:rsidRPr="005440A3" w14:paraId="4AA0EE99" w14:textId="77777777" w:rsidTr="008E2B38">
        <w:tc>
          <w:tcPr>
            <w:tcW w:w="1260" w:type="dxa"/>
          </w:tcPr>
          <w:p w14:paraId="28E489D3"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L-001.00</w:t>
            </w:r>
          </w:p>
        </w:tc>
        <w:tc>
          <w:tcPr>
            <w:tcW w:w="5175" w:type="dxa"/>
          </w:tcPr>
          <w:p w14:paraId="6288398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1</w:t>
            </w:r>
          </w:p>
        </w:tc>
        <w:tc>
          <w:tcPr>
            <w:tcW w:w="2190" w:type="dxa"/>
          </w:tcPr>
          <w:p w14:paraId="1F13834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5C41A15D" w14:textId="77777777" w:rsidTr="008E2B38">
        <w:tc>
          <w:tcPr>
            <w:tcW w:w="1260" w:type="dxa"/>
          </w:tcPr>
          <w:p w14:paraId="1AEE445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L-002.00</w:t>
            </w:r>
          </w:p>
        </w:tc>
        <w:tc>
          <w:tcPr>
            <w:tcW w:w="5175" w:type="dxa"/>
          </w:tcPr>
          <w:p w14:paraId="41BF9E0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2</w:t>
            </w:r>
          </w:p>
        </w:tc>
        <w:tc>
          <w:tcPr>
            <w:tcW w:w="2190" w:type="dxa"/>
          </w:tcPr>
          <w:p w14:paraId="6F1D909C"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7F35E862" w14:textId="77777777" w:rsidTr="008E2B38">
        <w:tc>
          <w:tcPr>
            <w:tcW w:w="1260" w:type="dxa"/>
          </w:tcPr>
          <w:p w14:paraId="5CD84DD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L-003.00</w:t>
            </w:r>
          </w:p>
          <w:p w14:paraId="712E2D6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L-004.00</w:t>
            </w:r>
          </w:p>
          <w:p w14:paraId="138FD60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L-005.00</w:t>
            </w:r>
          </w:p>
          <w:p w14:paraId="1011B04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L-006.00</w:t>
            </w:r>
          </w:p>
          <w:p w14:paraId="11A3FA9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 xml:space="preserve">L-007.00 </w:t>
            </w:r>
          </w:p>
          <w:p w14:paraId="5AD2580A"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L-100.00</w:t>
            </w:r>
          </w:p>
        </w:tc>
        <w:tc>
          <w:tcPr>
            <w:tcW w:w="5175" w:type="dxa"/>
          </w:tcPr>
          <w:p w14:paraId="52884CE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3</w:t>
            </w:r>
          </w:p>
          <w:p w14:paraId="51FB0884"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4</w:t>
            </w:r>
          </w:p>
          <w:p w14:paraId="26829E8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5</w:t>
            </w:r>
          </w:p>
          <w:p w14:paraId="7C093E9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6</w:t>
            </w:r>
          </w:p>
          <w:p w14:paraId="09B32FFA"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WPAA ZONING CALCULATIONS 7</w:t>
            </w:r>
          </w:p>
          <w:p w14:paraId="3A444CE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OVERALL WPAA SITE PLAN</w:t>
            </w:r>
          </w:p>
        </w:tc>
        <w:tc>
          <w:tcPr>
            <w:tcW w:w="2190" w:type="dxa"/>
          </w:tcPr>
          <w:p w14:paraId="6946436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p w14:paraId="4793D2CE"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p w14:paraId="0D0AF843"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p w14:paraId="78E2EA7E"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p w14:paraId="344AE0E8"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p w14:paraId="37A2E4F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12009509" w14:textId="77777777" w:rsidTr="008E2B38">
        <w:tc>
          <w:tcPr>
            <w:tcW w:w="1260" w:type="dxa"/>
          </w:tcPr>
          <w:p w14:paraId="5220FAF3"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L-101.00</w:t>
            </w:r>
          </w:p>
        </w:tc>
        <w:tc>
          <w:tcPr>
            <w:tcW w:w="5175" w:type="dxa"/>
          </w:tcPr>
          <w:p w14:paraId="56482626"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WATERFRONT PUBLIC AREA ACCESS DIAGRAM</w:t>
            </w:r>
          </w:p>
        </w:tc>
        <w:tc>
          <w:tcPr>
            <w:tcW w:w="2190" w:type="dxa"/>
          </w:tcPr>
          <w:p w14:paraId="28EC72E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73C4323A" w14:textId="77777777" w:rsidTr="008E2B38">
        <w:tc>
          <w:tcPr>
            <w:tcW w:w="1260" w:type="dxa"/>
          </w:tcPr>
          <w:p w14:paraId="3B622594"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L-102.00</w:t>
            </w:r>
          </w:p>
        </w:tc>
        <w:tc>
          <w:tcPr>
            <w:tcW w:w="5175" w:type="dxa"/>
          </w:tcPr>
          <w:p w14:paraId="3F487828"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SPAA ANALYSIS</w:t>
            </w:r>
          </w:p>
        </w:tc>
        <w:tc>
          <w:tcPr>
            <w:tcW w:w="2190" w:type="dxa"/>
          </w:tcPr>
          <w:p w14:paraId="5A3664C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27C123C" w14:textId="77777777" w:rsidTr="008E2B38">
        <w:tc>
          <w:tcPr>
            <w:tcW w:w="1260" w:type="dxa"/>
          </w:tcPr>
          <w:p w14:paraId="48C7CD6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L-110.00</w:t>
            </w:r>
          </w:p>
        </w:tc>
        <w:tc>
          <w:tcPr>
            <w:tcW w:w="5175" w:type="dxa"/>
          </w:tcPr>
          <w:p w14:paraId="3420162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LAYOUT PLAN</w:t>
            </w:r>
          </w:p>
        </w:tc>
        <w:tc>
          <w:tcPr>
            <w:tcW w:w="2190" w:type="dxa"/>
          </w:tcPr>
          <w:p w14:paraId="4DFF9ECE"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0FD54DB0" w14:textId="77777777" w:rsidTr="008E2B38">
        <w:tc>
          <w:tcPr>
            <w:tcW w:w="1260" w:type="dxa"/>
          </w:tcPr>
          <w:p w14:paraId="4CD479F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L-120.00</w:t>
            </w:r>
          </w:p>
        </w:tc>
        <w:tc>
          <w:tcPr>
            <w:tcW w:w="5175" w:type="dxa"/>
          </w:tcPr>
          <w:p w14:paraId="0E58B1DC"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GRADING PLAN</w:t>
            </w:r>
          </w:p>
        </w:tc>
        <w:tc>
          <w:tcPr>
            <w:tcW w:w="2190" w:type="dxa"/>
          </w:tcPr>
          <w:p w14:paraId="7BABFB5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C3054FC" w14:textId="77777777" w:rsidTr="008E2B38">
        <w:tc>
          <w:tcPr>
            <w:tcW w:w="1260" w:type="dxa"/>
          </w:tcPr>
          <w:p w14:paraId="051204C6"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L-130.00</w:t>
            </w:r>
          </w:p>
        </w:tc>
        <w:tc>
          <w:tcPr>
            <w:tcW w:w="5175" w:type="dxa"/>
          </w:tcPr>
          <w:p w14:paraId="1F4DDD6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MATERIAL PLAN</w:t>
            </w:r>
          </w:p>
        </w:tc>
        <w:tc>
          <w:tcPr>
            <w:tcW w:w="2190" w:type="dxa"/>
          </w:tcPr>
          <w:p w14:paraId="09325D4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0B476BD7" w14:textId="77777777" w:rsidTr="008E2B38">
        <w:tc>
          <w:tcPr>
            <w:tcW w:w="1260" w:type="dxa"/>
          </w:tcPr>
          <w:p w14:paraId="1539479A"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L-150.00</w:t>
            </w:r>
          </w:p>
        </w:tc>
        <w:tc>
          <w:tcPr>
            <w:tcW w:w="5175" w:type="dxa"/>
          </w:tcPr>
          <w:p w14:paraId="517CA2C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PLAN</w:t>
            </w:r>
          </w:p>
        </w:tc>
        <w:tc>
          <w:tcPr>
            <w:tcW w:w="2190" w:type="dxa"/>
          </w:tcPr>
          <w:p w14:paraId="357CAEB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49BCB677" w14:textId="77777777" w:rsidTr="008E2B38">
        <w:tc>
          <w:tcPr>
            <w:tcW w:w="1260" w:type="dxa"/>
          </w:tcPr>
          <w:p w14:paraId="4E00C3E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L-151.00</w:t>
            </w:r>
          </w:p>
        </w:tc>
        <w:tc>
          <w:tcPr>
            <w:tcW w:w="5175" w:type="dxa"/>
          </w:tcPr>
          <w:p w14:paraId="0E68B35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SCHEDULE</w:t>
            </w:r>
          </w:p>
        </w:tc>
        <w:tc>
          <w:tcPr>
            <w:tcW w:w="2190" w:type="dxa"/>
          </w:tcPr>
          <w:p w14:paraId="61B3CC9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0D91A87A" w14:textId="77777777" w:rsidTr="008E2B38">
        <w:tc>
          <w:tcPr>
            <w:tcW w:w="1260" w:type="dxa"/>
          </w:tcPr>
          <w:p w14:paraId="67B0C58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L-152.00</w:t>
            </w:r>
          </w:p>
        </w:tc>
        <w:tc>
          <w:tcPr>
            <w:tcW w:w="5175" w:type="dxa"/>
          </w:tcPr>
          <w:p w14:paraId="0395AA4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RAILING PLAN</w:t>
            </w:r>
          </w:p>
        </w:tc>
        <w:tc>
          <w:tcPr>
            <w:tcW w:w="2190" w:type="dxa"/>
          </w:tcPr>
          <w:p w14:paraId="1FB2130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388A54A6" w14:textId="77777777" w:rsidTr="008E2B38">
        <w:tc>
          <w:tcPr>
            <w:tcW w:w="1260" w:type="dxa"/>
          </w:tcPr>
          <w:p w14:paraId="27F9002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L-160.00</w:t>
            </w:r>
          </w:p>
        </w:tc>
        <w:tc>
          <w:tcPr>
            <w:tcW w:w="5175" w:type="dxa"/>
          </w:tcPr>
          <w:p w14:paraId="1686A11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TREE CANOPY AND PLANTING PLAN</w:t>
            </w:r>
          </w:p>
        </w:tc>
        <w:tc>
          <w:tcPr>
            <w:tcW w:w="2190" w:type="dxa"/>
          </w:tcPr>
          <w:p w14:paraId="45DFDF6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2D8957E9" w14:textId="77777777" w:rsidTr="008E2B38">
        <w:tc>
          <w:tcPr>
            <w:tcW w:w="1260" w:type="dxa"/>
          </w:tcPr>
          <w:p w14:paraId="2DDE432A"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L-170.00</w:t>
            </w:r>
          </w:p>
        </w:tc>
        <w:tc>
          <w:tcPr>
            <w:tcW w:w="5175" w:type="dxa"/>
          </w:tcPr>
          <w:p w14:paraId="42C37A73"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LIGHTING PLAN</w:t>
            </w:r>
          </w:p>
        </w:tc>
        <w:tc>
          <w:tcPr>
            <w:tcW w:w="2190" w:type="dxa"/>
          </w:tcPr>
          <w:p w14:paraId="603D5F9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56F2F34A" w14:textId="77777777" w:rsidTr="008E2B38">
        <w:tc>
          <w:tcPr>
            <w:tcW w:w="1260" w:type="dxa"/>
          </w:tcPr>
          <w:p w14:paraId="08FE4BA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L-171.00</w:t>
            </w:r>
          </w:p>
        </w:tc>
        <w:tc>
          <w:tcPr>
            <w:tcW w:w="5175" w:type="dxa"/>
          </w:tcPr>
          <w:p w14:paraId="1EA82BFE"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PHOTOMETRIC PLAN</w:t>
            </w:r>
          </w:p>
        </w:tc>
        <w:tc>
          <w:tcPr>
            <w:tcW w:w="2190" w:type="dxa"/>
          </w:tcPr>
          <w:p w14:paraId="34AC743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7D0B45F4" w14:textId="77777777" w:rsidTr="008E2B38">
        <w:tc>
          <w:tcPr>
            <w:tcW w:w="1260" w:type="dxa"/>
          </w:tcPr>
          <w:p w14:paraId="416C3626"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L-300.00</w:t>
            </w:r>
          </w:p>
        </w:tc>
        <w:tc>
          <w:tcPr>
            <w:tcW w:w="5175" w:type="dxa"/>
          </w:tcPr>
          <w:p w14:paraId="6F662898"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SITE SECTIONS 1</w:t>
            </w:r>
          </w:p>
        </w:tc>
        <w:tc>
          <w:tcPr>
            <w:tcW w:w="2190" w:type="dxa"/>
          </w:tcPr>
          <w:p w14:paraId="3D30326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4EC67AFA" w14:textId="77777777" w:rsidTr="008E2B38">
        <w:tc>
          <w:tcPr>
            <w:tcW w:w="1260" w:type="dxa"/>
          </w:tcPr>
          <w:p w14:paraId="348790FC"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L-301.00</w:t>
            </w:r>
          </w:p>
        </w:tc>
        <w:tc>
          <w:tcPr>
            <w:tcW w:w="5175" w:type="dxa"/>
          </w:tcPr>
          <w:p w14:paraId="4FD1EA63"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SITE SECTIONS 2</w:t>
            </w:r>
          </w:p>
        </w:tc>
        <w:tc>
          <w:tcPr>
            <w:tcW w:w="2190" w:type="dxa"/>
          </w:tcPr>
          <w:p w14:paraId="4319C5C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0564A0BD" w14:textId="77777777" w:rsidTr="008E2B38">
        <w:tc>
          <w:tcPr>
            <w:tcW w:w="1260" w:type="dxa"/>
          </w:tcPr>
          <w:p w14:paraId="2F68AE6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lastRenderedPageBreak/>
              <w:t>L-302.00</w:t>
            </w:r>
          </w:p>
        </w:tc>
        <w:tc>
          <w:tcPr>
            <w:tcW w:w="5175" w:type="dxa"/>
          </w:tcPr>
          <w:p w14:paraId="5DF84AC3"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SITE SECTIONS 3</w:t>
            </w:r>
          </w:p>
        </w:tc>
        <w:tc>
          <w:tcPr>
            <w:tcW w:w="2190" w:type="dxa"/>
          </w:tcPr>
          <w:p w14:paraId="1958F967"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75D4C4BB" w14:textId="77777777" w:rsidTr="008E2B38">
        <w:tc>
          <w:tcPr>
            <w:tcW w:w="1260" w:type="dxa"/>
          </w:tcPr>
          <w:p w14:paraId="00772E9B"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L-303.00</w:t>
            </w:r>
          </w:p>
        </w:tc>
        <w:tc>
          <w:tcPr>
            <w:tcW w:w="5175" w:type="dxa"/>
          </w:tcPr>
          <w:p w14:paraId="7743AFC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SITE SECTIONS 4</w:t>
            </w:r>
          </w:p>
        </w:tc>
        <w:tc>
          <w:tcPr>
            <w:tcW w:w="2190" w:type="dxa"/>
          </w:tcPr>
          <w:p w14:paraId="7ABB12F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53D9860" w14:textId="77777777" w:rsidTr="008E2B38">
        <w:tc>
          <w:tcPr>
            <w:tcW w:w="1260" w:type="dxa"/>
          </w:tcPr>
          <w:p w14:paraId="7E8C432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L-304.00</w:t>
            </w:r>
          </w:p>
        </w:tc>
        <w:tc>
          <w:tcPr>
            <w:tcW w:w="5175" w:type="dxa"/>
          </w:tcPr>
          <w:p w14:paraId="65F812F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SITE SECTIONS 5</w:t>
            </w:r>
          </w:p>
        </w:tc>
        <w:tc>
          <w:tcPr>
            <w:tcW w:w="2190" w:type="dxa"/>
          </w:tcPr>
          <w:p w14:paraId="78FB8C2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274E7185" w14:textId="77777777" w:rsidTr="008E2B38">
        <w:tc>
          <w:tcPr>
            <w:tcW w:w="1260" w:type="dxa"/>
          </w:tcPr>
          <w:p w14:paraId="070B88CC"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L-305.00</w:t>
            </w:r>
          </w:p>
        </w:tc>
        <w:tc>
          <w:tcPr>
            <w:tcW w:w="5175" w:type="dxa"/>
          </w:tcPr>
          <w:p w14:paraId="608BBF7E"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SITE SECTIONS 6</w:t>
            </w:r>
          </w:p>
        </w:tc>
        <w:tc>
          <w:tcPr>
            <w:tcW w:w="2190" w:type="dxa"/>
          </w:tcPr>
          <w:p w14:paraId="6C3E264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35CE40CF" w14:textId="77777777" w:rsidTr="008E2B38">
        <w:tc>
          <w:tcPr>
            <w:tcW w:w="1260" w:type="dxa"/>
          </w:tcPr>
          <w:p w14:paraId="0765AFF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L-501.00</w:t>
            </w:r>
          </w:p>
        </w:tc>
        <w:tc>
          <w:tcPr>
            <w:tcW w:w="5175" w:type="dxa"/>
          </w:tcPr>
          <w:p w14:paraId="631D715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PAVING DETAILS 1</w:t>
            </w:r>
          </w:p>
        </w:tc>
        <w:tc>
          <w:tcPr>
            <w:tcW w:w="2190" w:type="dxa"/>
          </w:tcPr>
          <w:p w14:paraId="7B92478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FB2F7D3" w14:textId="77777777" w:rsidTr="008E2B38">
        <w:tc>
          <w:tcPr>
            <w:tcW w:w="1260" w:type="dxa"/>
          </w:tcPr>
          <w:p w14:paraId="4499255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L-510.00</w:t>
            </w:r>
          </w:p>
        </w:tc>
        <w:tc>
          <w:tcPr>
            <w:tcW w:w="5175" w:type="dxa"/>
          </w:tcPr>
          <w:p w14:paraId="423A097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SIGNAGE DETAILS 2</w:t>
            </w:r>
          </w:p>
        </w:tc>
        <w:tc>
          <w:tcPr>
            <w:tcW w:w="2190" w:type="dxa"/>
          </w:tcPr>
          <w:p w14:paraId="47890C8A"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97EF6A8" w14:textId="77777777" w:rsidTr="008E2B38">
        <w:tc>
          <w:tcPr>
            <w:tcW w:w="1260" w:type="dxa"/>
          </w:tcPr>
          <w:p w14:paraId="3FDA56DC"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L-511.00</w:t>
            </w:r>
          </w:p>
        </w:tc>
        <w:tc>
          <w:tcPr>
            <w:tcW w:w="5175" w:type="dxa"/>
          </w:tcPr>
          <w:p w14:paraId="3642FD7B"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DETAILS 1</w:t>
            </w:r>
          </w:p>
        </w:tc>
        <w:tc>
          <w:tcPr>
            <w:tcW w:w="2190" w:type="dxa"/>
          </w:tcPr>
          <w:p w14:paraId="43031D11"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39B5DC9A" w14:textId="77777777" w:rsidTr="008E2B38">
        <w:tc>
          <w:tcPr>
            <w:tcW w:w="1260" w:type="dxa"/>
          </w:tcPr>
          <w:p w14:paraId="46C970E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L-512.00</w:t>
            </w:r>
          </w:p>
        </w:tc>
        <w:tc>
          <w:tcPr>
            <w:tcW w:w="5175" w:type="dxa"/>
          </w:tcPr>
          <w:p w14:paraId="38FE5BD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DETAILS 2</w:t>
            </w:r>
          </w:p>
        </w:tc>
        <w:tc>
          <w:tcPr>
            <w:tcW w:w="2190" w:type="dxa"/>
          </w:tcPr>
          <w:p w14:paraId="1116FB5D"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29F20553" w14:textId="77777777" w:rsidTr="008E2B38">
        <w:tc>
          <w:tcPr>
            <w:tcW w:w="1260" w:type="dxa"/>
          </w:tcPr>
          <w:p w14:paraId="10DCD42B"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L-513.00</w:t>
            </w:r>
          </w:p>
        </w:tc>
        <w:tc>
          <w:tcPr>
            <w:tcW w:w="5175" w:type="dxa"/>
          </w:tcPr>
          <w:p w14:paraId="02C42F65"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DETAILS 3</w:t>
            </w:r>
          </w:p>
        </w:tc>
        <w:tc>
          <w:tcPr>
            <w:tcW w:w="2190" w:type="dxa"/>
          </w:tcPr>
          <w:p w14:paraId="3B5AEAE4"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FAF96E8" w14:textId="77777777" w:rsidTr="008E2B38">
        <w:tc>
          <w:tcPr>
            <w:tcW w:w="1260" w:type="dxa"/>
          </w:tcPr>
          <w:p w14:paraId="44C2F92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L-514.00</w:t>
            </w:r>
          </w:p>
        </w:tc>
        <w:tc>
          <w:tcPr>
            <w:tcW w:w="5175" w:type="dxa"/>
          </w:tcPr>
          <w:p w14:paraId="06DC0E68"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DETAILS 4</w:t>
            </w:r>
          </w:p>
        </w:tc>
        <w:tc>
          <w:tcPr>
            <w:tcW w:w="2190" w:type="dxa"/>
          </w:tcPr>
          <w:p w14:paraId="43214DB9"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46DEDEE4" w14:textId="77777777" w:rsidTr="008E2B38">
        <w:tc>
          <w:tcPr>
            <w:tcW w:w="1260" w:type="dxa"/>
          </w:tcPr>
          <w:p w14:paraId="3E3D4748"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L-515.00</w:t>
            </w:r>
          </w:p>
        </w:tc>
        <w:tc>
          <w:tcPr>
            <w:tcW w:w="5175" w:type="dxa"/>
          </w:tcPr>
          <w:p w14:paraId="4FE45884"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FURNISHING DETAILS 5</w:t>
            </w:r>
          </w:p>
        </w:tc>
        <w:tc>
          <w:tcPr>
            <w:tcW w:w="2190" w:type="dxa"/>
          </w:tcPr>
          <w:p w14:paraId="0624A51C"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357DC0AF" w14:textId="77777777" w:rsidTr="008E2B38">
        <w:tc>
          <w:tcPr>
            <w:tcW w:w="1260" w:type="dxa"/>
          </w:tcPr>
          <w:p w14:paraId="6F19A1C0"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L-521.00</w:t>
            </w:r>
          </w:p>
        </w:tc>
        <w:tc>
          <w:tcPr>
            <w:tcW w:w="5175" w:type="dxa"/>
          </w:tcPr>
          <w:p w14:paraId="455F232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RAILING DETAILS 8</w:t>
            </w:r>
          </w:p>
        </w:tc>
        <w:tc>
          <w:tcPr>
            <w:tcW w:w="2190" w:type="dxa"/>
          </w:tcPr>
          <w:p w14:paraId="6DD59338"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05EB73E6" w14:textId="77777777" w:rsidTr="008E2B38">
        <w:tc>
          <w:tcPr>
            <w:tcW w:w="1260" w:type="dxa"/>
          </w:tcPr>
          <w:p w14:paraId="3455BE6F"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L-531.00</w:t>
            </w:r>
          </w:p>
        </w:tc>
        <w:tc>
          <w:tcPr>
            <w:tcW w:w="5175" w:type="dxa"/>
          </w:tcPr>
          <w:p w14:paraId="58777F64"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LIGHTING DETAILS 9</w:t>
            </w:r>
          </w:p>
        </w:tc>
        <w:tc>
          <w:tcPr>
            <w:tcW w:w="2190" w:type="dxa"/>
          </w:tcPr>
          <w:p w14:paraId="7B5EFBB6"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371318A2" w14:textId="77777777" w:rsidTr="008E2B38">
        <w:tc>
          <w:tcPr>
            <w:tcW w:w="1260" w:type="dxa"/>
          </w:tcPr>
          <w:p w14:paraId="34C9FEEB"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L-541.00</w:t>
            </w:r>
          </w:p>
        </w:tc>
        <w:tc>
          <w:tcPr>
            <w:tcW w:w="5175" w:type="dxa"/>
          </w:tcPr>
          <w:p w14:paraId="44455856"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PLANTING DETAILS</w:t>
            </w:r>
          </w:p>
        </w:tc>
        <w:tc>
          <w:tcPr>
            <w:tcW w:w="2190" w:type="dxa"/>
          </w:tcPr>
          <w:p w14:paraId="335AA25A"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3ABF6E94" w14:textId="77777777" w:rsidTr="008E2B38">
        <w:tc>
          <w:tcPr>
            <w:tcW w:w="1260" w:type="dxa"/>
          </w:tcPr>
          <w:p w14:paraId="72A4D2B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L-601.00</w:t>
            </w:r>
          </w:p>
        </w:tc>
        <w:tc>
          <w:tcPr>
            <w:tcW w:w="5175" w:type="dxa"/>
          </w:tcPr>
          <w:p w14:paraId="3833DA5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PHASING PLAN 1</w:t>
            </w:r>
          </w:p>
        </w:tc>
        <w:tc>
          <w:tcPr>
            <w:tcW w:w="2190" w:type="dxa"/>
          </w:tcPr>
          <w:p w14:paraId="384B45BE"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r w:rsidR="005440A3" w:rsidRPr="005440A3" w14:paraId="6DBB0EE3" w14:textId="77777777" w:rsidTr="008E2B38">
        <w:tc>
          <w:tcPr>
            <w:tcW w:w="1260" w:type="dxa"/>
          </w:tcPr>
          <w:p w14:paraId="5D01F476"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L-601.00</w:t>
            </w:r>
          </w:p>
        </w:tc>
        <w:tc>
          <w:tcPr>
            <w:tcW w:w="5175" w:type="dxa"/>
          </w:tcPr>
          <w:p w14:paraId="2F0C44C2"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PHASING PLAN 2</w:t>
            </w:r>
          </w:p>
        </w:tc>
        <w:tc>
          <w:tcPr>
            <w:tcW w:w="2190" w:type="dxa"/>
          </w:tcPr>
          <w:p w14:paraId="04B6A3EB" w14:textId="77777777" w:rsidR="005440A3" w:rsidRPr="005440A3" w:rsidRDefault="005440A3" w:rsidP="005440A3">
            <w:pPr>
              <w:tabs>
                <w:tab w:val="num" w:pos="360"/>
              </w:tabs>
              <w:autoSpaceDE w:val="0"/>
              <w:autoSpaceDN w:val="0"/>
              <w:adjustRightInd w:val="0"/>
              <w:ind w:left="720" w:hanging="720"/>
              <w:outlineLvl w:val="0"/>
              <w:rPr>
                <w:rFonts w:ascii="Times New Roman" w:hAnsi="Times New Roman"/>
                <w:snapToGrid/>
                <w:color w:val="000000"/>
                <w:szCs w:val="24"/>
              </w:rPr>
            </w:pPr>
            <w:r w:rsidRPr="005440A3">
              <w:rPr>
                <w:rFonts w:ascii="Times New Roman" w:hAnsi="Times New Roman"/>
                <w:snapToGrid/>
                <w:color w:val="000000"/>
                <w:szCs w:val="24"/>
              </w:rPr>
              <w:t>11.05.2021</w:t>
            </w:r>
          </w:p>
        </w:tc>
      </w:tr>
    </w:tbl>
    <w:p w14:paraId="3C371439" w14:textId="77777777" w:rsidR="005440A3" w:rsidRPr="005440A3" w:rsidRDefault="005440A3" w:rsidP="005440A3">
      <w:pPr>
        <w:widowControl/>
        <w:ind w:left="720" w:right="720"/>
        <w:jc w:val="both"/>
        <w:textAlignment w:val="baseline"/>
        <w:rPr>
          <w:rFonts w:ascii="Segoe UI" w:hAnsi="Segoe UI" w:cs="Segoe UI"/>
          <w:snapToGrid/>
          <w:sz w:val="18"/>
          <w:szCs w:val="18"/>
        </w:rPr>
      </w:pPr>
      <w:r w:rsidRPr="005440A3">
        <w:rPr>
          <w:rFonts w:ascii="Times New Roman" w:hAnsi="Times New Roman"/>
          <w:snapToGrid/>
          <w:szCs w:val="24"/>
        </w:rPr>
        <w:t> </w:t>
      </w:r>
    </w:p>
    <w:p w14:paraId="280FAEFE" w14:textId="77777777" w:rsidR="005440A3" w:rsidRPr="005440A3" w:rsidRDefault="005440A3" w:rsidP="005440A3">
      <w:pPr>
        <w:widowControl/>
        <w:ind w:right="720"/>
        <w:jc w:val="both"/>
        <w:textAlignment w:val="baseline"/>
        <w:rPr>
          <w:rFonts w:ascii="Times New Roman" w:hAnsi="Times New Roman"/>
          <w:snapToGrid/>
          <w:szCs w:val="24"/>
        </w:rPr>
      </w:pPr>
    </w:p>
    <w:p w14:paraId="7CB90968" w14:textId="77777777" w:rsidR="005440A3" w:rsidRPr="005440A3" w:rsidRDefault="005440A3" w:rsidP="005440A3">
      <w:pPr>
        <w:widowControl/>
        <w:numPr>
          <w:ilvl w:val="0"/>
          <w:numId w:val="4"/>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Such development shall conform to all applicable provisions of the Zoning</w:t>
      </w:r>
    </w:p>
    <w:p w14:paraId="61AAD164" w14:textId="77777777" w:rsidR="005440A3" w:rsidRPr="005440A3" w:rsidRDefault="005440A3" w:rsidP="005440A3">
      <w:pPr>
        <w:widowControl/>
        <w:ind w:left="720"/>
        <w:jc w:val="both"/>
        <w:textAlignment w:val="baseline"/>
        <w:rPr>
          <w:rFonts w:ascii="Times New Roman" w:hAnsi="Times New Roman"/>
          <w:snapToGrid/>
          <w:szCs w:val="24"/>
        </w:rPr>
      </w:pPr>
      <w:r w:rsidRPr="005440A3">
        <w:rPr>
          <w:rFonts w:ascii="Times New Roman" w:hAnsi="Times New Roman"/>
          <w:snapToGrid/>
          <w:szCs w:val="24"/>
        </w:rPr>
        <w:t>Resolution,</w:t>
      </w:r>
      <w:r w:rsidRPr="005440A3">
        <w:rPr>
          <w:rFonts w:ascii="Tahoma" w:hAnsi="Tahoma" w:cs="Tahoma"/>
          <w:snapToGrid/>
          <w:sz w:val="16"/>
          <w:szCs w:val="16"/>
        </w:rPr>
        <w:t> </w:t>
      </w:r>
      <w:r w:rsidRPr="005440A3">
        <w:rPr>
          <w:rFonts w:ascii="Times New Roman" w:hAnsi="Times New Roman"/>
          <w:snapToGrid/>
          <w:szCs w:val="24"/>
        </w:rPr>
        <w:t>except for the modifications specifically granted in this resolution and shown on the plans listed above which have been filed with this application. </w:t>
      </w:r>
    </w:p>
    <w:p w14:paraId="712FD7D8" w14:textId="77777777" w:rsidR="005440A3" w:rsidRPr="005440A3" w:rsidRDefault="005440A3" w:rsidP="005440A3">
      <w:pPr>
        <w:widowControl/>
        <w:ind w:left="720"/>
        <w:jc w:val="both"/>
        <w:textAlignment w:val="baseline"/>
        <w:rPr>
          <w:rFonts w:ascii="Times New Roman" w:hAnsi="Times New Roman"/>
          <w:snapToGrid/>
          <w:szCs w:val="24"/>
        </w:rPr>
      </w:pPr>
    </w:p>
    <w:p w14:paraId="53787699" w14:textId="77777777" w:rsidR="005440A3" w:rsidRPr="005440A3" w:rsidRDefault="005440A3" w:rsidP="005440A3">
      <w:pPr>
        <w:widowControl/>
        <w:numPr>
          <w:ilvl w:val="0"/>
          <w:numId w:val="5"/>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Such development shall conform to all applicable laws and regulations relating to its construction and maintenance. </w:t>
      </w:r>
    </w:p>
    <w:p w14:paraId="4F6AB29C" w14:textId="77777777" w:rsidR="005440A3" w:rsidRPr="005440A3" w:rsidRDefault="005440A3" w:rsidP="005440A3">
      <w:pPr>
        <w:widowControl/>
        <w:ind w:left="720"/>
        <w:jc w:val="both"/>
        <w:textAlignment w:val="baseline"/>
        <w:rPr>
          <w:rFonts w:ascii="Times New Roman" w:hAnsi="Times New Roman"/>
          <w:snapToGrid/>
          <w:szCs w:val="24"/>
        </w:rPr>
      </w:pPr>
    </w:p>
    <w:p w14:paraId="4B52DB25" w14:textId="77777777" w:rsidR="005440A3" w:rsidRPr="005440A3" w:rsidRDefault="005440A3" w:rsidP="005440A3">
      <w:pPr>
        <w:widowControl/>
        <w:numPr>
          <w:ilvl w:val="0"/>
          <w:numId w:val="5"/>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Development pursuant to this resolution shall be allowed only after (a) the restrictive declaration attached as Exhibit A to the report on the related zoning map amendment (C 220062 ZMK), with such administrative changes as are acceptable to Counsel to the City Planning Commission, has been executed and recorded in the Office of the Register, Kings County; and (b) the Maintenance and Operations Agreement associated with such declaration and attached as Exhibit G to the report on the related zoning map amendment (C 220062 ZMK), thereto shall have been executed.  Such restrictive declaration shall be deemed incorporated herein as a condition of this resolution. </w:t>
      </w:r>
    </w:p>
    <w:p w14:paraId="44ADF76D" w14:textId="77777777" w:rsidR="005440A3" w:rsidRPr="005440A3" w:rsidRDefault="005440A3" w:rsidP="005440A3">
      <w:pPr>
        <w:widowControl/>
        <w:ind w:left="720"/>
        <w:jc w:val="both"/>
        <w:rPr>
          <w:rFonts w:ascii="Calibri" w:hAnsi="Calibri"/>
          <w:snapToGrid/>
          <w:sz w:val="22"/>
          <w:szCs w:val="22"/>
        </w:rPr>
      </w:pPr>
    </w:p>
    <w:p w14:paraId="60F9FA65" w14:textId="77777777" w:rsidR="005440A3" w:rsidRPr="005440A3" w:rsidRDefault="005440A3" w:rsidP="005440A3">
      <w:pPr>
        <w:widowControl/>
        <w:numPr>
          <w:ilvl w:val="0"/>
          <w:numId w:val="5"/>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 xml:space="preserve">Development pursuant to this resolution shall be allowed only after the restrictive declaration attached as Exhibit A to the report on the related zoning map amendment (C 220062 ZMK),  with such administrative changes as are acceptable to Counsel to the City Planning Commission, has been executed and recorded in the Office of the Register, King </w:t>
      </w:r>
      <w:r w:rsidRPr="005440A3">
        <w:rPr>
          <w:rFonts w:ascii="Times New Roman" w:hAnsi="Times New Roman"/>
          <w:snapToGrid/>
          <w:szCs w:val="24"/>
        </w:rPr>
        <w:lastRenderedPageBreak/>
        <w:t>County. Such restrictive declaration shall be deemed incorporated herein as a condition of this resolution. </w:t>
      </w:r>
    </w:p>
    <w:p w14:paraId="7107E0CF" w14:textId="77777777" w:rsidR="005440A3" w:rsidRPr="005440A3" w:rsidRDefault="005440A3" w:rsidP="005440A3">
      <w:pPr>
        <w:widowControl/>
        <w:ind w:left="720"/>
        <w:jc w:val="both"/>
        <w:rPr>
          <w:rFonts w:ascii="Calibri" w:hAnsi="Calibri"/>
          <w:snapToGrid/>
          <w:sz w:val="22"/>
          <w:szCs w:val="22"/>
        </w:rPr>
      </w:pPr>
    </w:p>
    <w:p w14:paraId="56486986" w14:textId="77777777" w:rsidR="005440A3" w:rsidRPr="005440A3" w:rsidRDefault="005440A3" w:rsidP="005440A3">
      <w:pPr>
        <w:widowControl/>
        <w:numPr>
          <w:ilvl w:val="0"/>
          <w:numId w:val="5"/>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authorization hereby granted, the City Planning Commission may, without the consent of any other party, revoke any portion of or all of said authorization.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authorization. </w:t>
      </w:r>
    </w:p>
    <w:p w14:paraId="33050B21" w14:textId="77777777" w:rsidR="005440A3" w:rsidRPr="005440A3" w:rsidRDefault="005440A3" w:rsidP="005440A3">
      <w:pPr>
        <w:widowControl/>
        <w:ind w:left="720"/>
        <w:jc w:val="both"/>
        <w:rPr>
          <w:rFonts w:ascii="Calibri" w:hAnsi="Calibri"/>
          <w:snapToGrid/>
          <w:sz w:val="22"/>
          <w:szCs w:val="22"/>
        </w:rPr>
      </w:pPr>
    </w:p>
    <w:p w14:paraId="6388B579" w14:textId="77777777" w:rsidR="005440A3" w:rsidRPr="005440A3" w:rsidRDefault="005440A3" w:rsidP="005440A3">
      <w:pPr>
        <w:widowControl/>
        <w:numPr>
          <w:ilvl w:val="0"/>
          <w:numId w:val="5"/>
        </w:numPr>
        <w:autoSpaceDE w:val="0"/>
        <w:autoSpaceDN w:val="0"/>
        <w:adjustRightInd w:val="0"/>
        <w:ind w:hanging="720"/>
        <w:jc w:val="both"/>
        <w:textAlignment w:val="baseline"/>
        <w:rPr>
          <w:rFonts w:ascii="Times New Roman" w:hAnsi="Times New Roman"/>
          <w:snapToGrid/>
          <w:szCs w:val="24"/>
        </w:rPr>
      </w:pPr>
      <w:r w:rsidRPr="005440A3">
        <w:rPr>
          <w:rFonts w:ascii="Times New Roman" w:hAnsi="Times New Roman"/>
          <w:snapToGrid/>
          <w:szCs w:val="24"/>
        </w:rPr>
        <w:t>Neither the City of New York nor its employees or agents shall have any liability for money damages by reason of the city's or such employee's or agent's failure to act in accordance with the provisions of this authorization. </w:t>
      </w:r>
    </w:p>
    <w:p w14:paraId="4985DA46" w14:textId="77777777" w:rsidR="005440A3" w:rsidRDefault="005440A3" w:rsidP="005440A3">
      <w:pPr>
        <w:tabs>
          <w:tab w:val="left" w:pos="-1080"/>
          <w:tab w:val="left" w:pos="-720"/>
          <w:tab w:val="left" w:pos="0"/>
          <w:tab w:val="left" w:pos="720"/>
          <w:tab w:val="left" w:pos="1080"/>
        </w:tabs>
        <w:jc w:val="both"/>
        <w:rPr>
          <w:rFonts w:ascii="Times New Roman" w:hAnsi="Times New Roman"/>
        </w:rPr>
      </w:pPr>
    </w:p>
    <w:p w14:paraId="66398A0F" w14:textId="77777777" w:rsidR="00FF401F" w:rsidRDefault="00FF401F">
      <w:pPr>
        <w:tabs>
          <w:tab w:val="left" w:pos="-1080"/>
          <w:tab w:val="left" w:pos="-720"/>
          <w:tab w:val="left" w:pos="0"/>
          <w:tab w:val="left" w:pos="720"/>
          <w:tab w:val="left" w:pos="1080"/>
        </w:tabs>
        <w:jc w:val="both"/>
        <w:rPr>
          <w:rFonts w:ascii="Times New Roman" w:hAnsi="Times New Roman"/>
        </w:rPr>
      </w:pPr>
      <w:r>
        <w:rPr>
          <w:rFonts w:ascii="Times New Roman" w:hAnsi="Times New Roman"/>
        </w:rPr>
        <w:t>Adopted.</w:t>
      </w:r>
    </w:p>
    <w:p w14:paraId="48723D89" w14:textId="77777777" w:rsidR="00FF401F" w:rsidRDefault="00FF401F">
      <w:pPr>
        <w:tabs>
          <w:tab w:val="left" w:pos="-1080"/>
          <w:tab w:val="left" w:pos="-720"/>
          <w:tab w:val="left" w:pos="0"/>
          <w:tab w:val="left" w:pos="720"/>
          <w:tab w:val="left" w:pos="1080"/>
        </w:tabs>
        <w:jc w:val="both"/>
        <w:rPr>
          <w:rFonts w:ascii="Times New Roman" w:hAnsi="Times New Roman"/>
        </w:rPr>
      </w:pPr>
    </w:p>
    <w:p w14:paraId="61AF93AC" w14:textId="77777777" w:rsidR="00FF401F" w:rsidRDefault="00FF401F">
      <w:pPr>
        <w:tabs>
          <w:tab w:val="left" w:pos="-1080"/>
          <w:tab w:val="left" w:pos="-720"/>
          <w:tab w:val="left" w:pos="0"/>
          <w:tab w:val="left" w:pos="720"/>
          <w:tab w:val="left" w:pos="1080"/>
        </w:tabs>
        <w:jc w:val="both"/>
        <w:rPr>
          <w:rFonts w:ascii="Times New Roman" w:hAnsi="Times New Roman"/>
        </w:rPr>
      </w:pPr>
      <w:r>
        <w:rPr>
          <w:rFonts w:ascii="Times New Roman" w:hAnsi="Times New Roman"/>
        </w:rPr>
        <w:t xml:space="preserve">  </w:t>
      </w:r>
      <w:r>
        <w:rPr>
          <w:rFonts w:ascii="Times New Roman" w:hAnsi="Times New Roman"/>
        </w:rPr>
        <w:tab/>
        <w:t>Office of the City Clerk, }</w:t>
      </w:r>
    </w:p>
    <w:p w14:paraId="27C124B2" w14:textId="77777777" w:rsidR="00FF401F" w:rsidRDefault="00FF401F">
      <w:pPr>
        <w:tabs>
          <w:tab w:val="left" w:pos="-1080"/>
          <w:tab w:val="left" w:pos="-720"/>
          <w:tab w:val="left" w:pos="0"/>
          <w:tab w:val="left" w:pos="720"/>
          <w:tab w:val="left" w:pos="1080"/>
        </w:tabs>
        <w:ind w:firstLine="720"/>
        <w:jc w:val="both"/>
        <w:rPr>
          <w:rFonts w:ascii="Times New Roman" w:hAnsi="Times New Roman"/>
        </w:rPr>
      </w:pPr>
      <w:r>
        <w:rPr>
          <w:rFonts w:ascii="Times New Roman" w:hAnsi="Times New Roman"/>
        </w:rPr>
        <w:t xml:space="preserve">The City of </w:t>
      </w:r>
      <w:smartTag w:uri="urn:schemas-microsoft-com:office:smarttags" w:element="place">
        <w:smartTag w:uri="urn:schemas-microsoft-com:office:smarttags" w:element="City">
          <w:r>
            <w:rPr>
              <w:rFonts w:ascii="Times New Roman" w:hAnsi="Times New Roman"/>
            </w:rPr>
            <w:t>New York</w:t>
          </w:r>
        </w:smartTag>
      </w:smartTag>
      <w:r>
        <w:rPr>
          <w:rFonts w:ascii="Times New Roman" w:hAnsi="Times New Roman"/>
        </w:rPr>
        <w:t>,  } ss.:</w:t>
      </w:r>
    </w:p>
    <w:p w14:paraId="37A99A21" w14:textId="77777777" w:rsidR="00FF401F" w:rsidRDefault="00FF401F">
      <w:pPr>
        <w:tabs>
          <w:tab w:val="left" w:pos="-1080"/>
          <w:tab w:val="left" w:pos="-720"/>
          <w:tab w:val="left" w:pos="0"/>
          <w:tab w:val="left" w:pos="720"/>
          <w:tab w:val="left" w:pos="1080"/>
        </w:tabs>
        <w:jc w:val="both"/>
        <w:rPr>
          <w:rFonts w:ascii="Times New Roman" w:hAnsi="Times New Roman"/>
        </w:rPr>
      </w:pPr>
    </w:p>
    <w:p w14:paraId="008AB930" w14:textId="77777777" w:rsidR="00FF401F" w:rsidRDefault="00FF401F">
      <w:pPr>
        <w:tabs>
          <w:tab w:val="left" w:pos="-1080"/>
          <w:tab w:val="left" w:pos="-720"/>
          <w:tab w:val="left" w:pos="0"/>
          <w:tab w:val="left" w:pos="720"/>
          <w:tab w:val="left" w:pos="1260"/>
        </w:tabs>
        <w:ind w:firstLine="1080"/>
        <w:jc w:val="both"/>
        <w:rPr>
          <w:rFonts w:ascii="Times New Roman" w:hAnsi="Times New Roman"/>
        </w:rPr>
      </w:pPr>
      <w:r>
        <w:rPr>
          <w:rFonts w:ascii="Times New Roman" w:hAnsi="Times New Roman"/>
        </w:rPr>
        <w:tab/>
        <w:t xml:space="preserve">I hereby certify that the foregoing is a true copy of a Resolution passed by The Council of The City of New York on </w:t>
      </w:r>
      <w:r w:rsidR="007365FF" w:rsidRPr="005440A3">
        <w:rPr>
          <w:rFonts w:ascii="Times New Roman" w:hAnsi="Times New Roman"/>
          <w:u w:val="single"/>
        </w:rPr>
        <w:t>_____</w:t>
      </w:r>
      <w:r w:rsidR="004B3723" w:rsidRPr="005440A3">
        <w:rPr>
          <w:rFonts w:ascii="Times New Roman" w:hAnsi="Times New Roman"/>
          <w:u w:val="single"/>
        </w:rPr>
        <w:t>______</w:t>
      </w:r>
      <w:r w:rsidR="007365FF" w:rsidRPr="005440A3">
        <w:rPr>
          <w:rFonts w:ascii="Times New Roman" w:hAnsi="Times New Roman"/>
          <w:u w:val="single"/>
        </w:rPr>
        <w:t>___</w:t>
      </w:r>
      <w:r>
        <w:rPr>
          <w:rFonts w:ascii="Times New Roman" w:hAnsi="Times New Roman"/>
        </w:rPr>
        <w:t xml:space="preserve">, </w:t>
      </w:r>
      <w:r w:rsidR="004B3723">
        <w:rPr>
          <w:rFonts w:ascii="Times New Roman" w:hAnsi="Times New Roman"/>
        </w:rPr>
        <w:t xml:space="preserve">2021, </w:t>
      </w:r>
      <w:r>
        <w:rPr>
          <w:rFonts w:ascii="Times New Roman" w:hAnsi="Times New Roman"/>
        </w:rPr>
        <w:t>on file in this office.</w:t>
      </w:r>
    </w:p>
    <w:p w14:paraId="64EF07B4" w14:textId="77777777" w:rsidR="00FF401F" w:rsidRDefault="00FF401F">
      <w:pPr>
        <w:tabs>
          <w:tab w:val="left" w:pos="-1080"/>
          <w:tab w:val="left" w:pos="-720"/>
          <w:tab w:val="left" w:pos="0"/>
          <w:tab w:val="left" w:pos="720"/>
          <w:tab w:val="left" w:pos="1080"/>
        </w:tabs>
        <w:jc w:val="both"/>
        <w:rPr>
          <w:rFonts w:ascii="Times New Roman" w:hAnsi="Times New Roman"/>
        </w:rPr>
      </w:pPr>
    </w:p>
    <w:p w14:paraId="4107771B" w14:textId="77777777" w:rsidR="00FF401F" w:rsidRDefault="00FF401F">
      <w:pPr>
        <w:tabs>
          <w:tab w:val="left" w:pos="-1080"/>
          <w:tab w:val="left" w:pos="-720"/>
          <w:tab w:val="left" w:pos="0"/>
          <w:tab w:val="left" w:pos="720"/>
          <w:tab w:val="left" w:pos="1080"/>
        </w:tabs>
        <w:jc w:val="both"/>
        <w:rPr>
          <w:rFonts w:ascii="Times New Roman" w:hAnsi="Times New Roman"/>
        </w:rPr>
      </w:pPr>
    </w:p>
    <w:p w14:paraId="56712FA2" w14:textId="77777777" w:rsidR="004B3723" w:rsidRDefault="004B3723">
      <w:pPr>
        <w:tabs>
          <w:tab w:val="left" w:pos="-1080"/>
          <w:tab w:val="left" w:pos="-720"/>
          <w:tab w:val="left" w:pos="0"/>
          <w:tab w:val="left" w:pos="720"/>
          <w:tab w:val="left" w:pos="1080"/>
        </w:tabs>
        <w:jc w:val="both"/>
        <w:rPr>
          <w:rFonts w:ascii="Times New Roman" w:hAnsi="Times New Roman"/>
        </w:rPr>
      </w:pPr>
    </w:p>
    <w:p w14:paraId="4F3D381C" w14:textId="77777777" w:rsidR="00FF401F" w:rsidRDefault="00FF401F">
      <w:pPr>
        <w:tabs>
          <w:tab w:val="left" w:pos="-1080"/>
          <w:tab w:val="left" w:pos="-720"/>
          <w:tab w:val="left" w:pos="0"/>
          <w:tab w:val="left" w:pos="720"/>
          <w:tab w:val="left" w:pos="1080"/>
        </w:tabs>
        <w:jc w:val="both"/>
        <w:rPr>
          <w:rFonts w:ascii="Times New Roman" w:hAnsi="Times New Roman"/>
        </w:rPr>
      </w:pPr>
    </w:p>
    <w:p w14:paraId="7A9E7757" w14:textId="77777777" w:rsidR="00FF401F" w:rsidRDefault="00FF401F">
      <w:pPr>
        <w:tabs>
          <w:tab w:val="left" w:pos="-1080"/>
          <w:tab w:val="left" w:pos="-720"/>
          <w:tab w:val="left" w:pos="0"/>
          <w:tab w:val="left" w:pos="720"/>
          <w:tab w:val="left" w:pos="1080"/>
        </w:tabs>
        <w:jc w:val="right"/>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C553766" w14:textId="77777777" w:rsidR="00FF401F" w:rsidRDefault="00FF401F">
      <w:pPr>
        <w:tabs>
          <w:tab w:val="left" w:pos="-1080"/>
          <w:tab w:val="left" w:pos="-720"/>
          <w:tab w:val="left" w:pos="0"/>
          <w:tab w:val="left" w:pos="720"/>
          <w:tab w:val="left" w:pos="1080"/>
        </w:tabs>
        <w:jc w:val="right"/>
        <w:rPr>
          <w:rFonts w:ascii="Times New Roman" w:hAnsi="Times New Roman"/>
          <w:b/>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 Clerk, Clerk of The Council</w:t>
      </w:r>
    </w:p>
    <w:sectPr w:rsidR="00FF401F">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731D" w14:textId="77777777" w:rsidR="00425224" w:rsidRDefault="00425224">
      <w:r>
        <w:separator/>
      </w:r>
    </w:p>
  </w:endnote>
  <w:endnote w:type="continuationSeparator" w:id="0">
    <w:p w14:paraId="4BF857C2" w14:textId="77777777" w:rsidR="00425224" w:rsidRDefault="0042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138D" w14:textId="77777777" w:rsidR="007B6EDE" w:rsidRDefault="007B6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BE968" w14:textId="77777777" w:rsidR="007B6EDE" w:rsidRDefault="007B6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64B9" w14:textId="77777777" w:rsidR="007B6EDE" w:rsidRDefault="007B6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533AD" w14:textId="77777777" w:rsidR="00425224" w:rsidRDefault="00425224">
      <w:r>
        <w:separator/>
      </w:r>
    </w:p>
  </w:footnote>
  <w:footnote w:type="continuationSeparator" w:id="0">
    <w:p w14:paraId="396E743D" w14:textId="77777777" w:rsidR="00425224" w:rsidRDefault="0042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81CC" w14:textId="77777777" w:rsidR="007B6EDE" w:rsidRDefault="007B6EDE">
    <w:pPr>
      <w:pStyle w:val="Header"/>
      <w:rPr>
        <w:rFonts w:ascii="Times New Roman" w:hAnsi="Times New Roman"/>
        <w:b/>
        <w:bCs/>
      </w:rPr>
    </w:pPr>
  </w:p>
  <w:p w14:paraId="35D727C2" w14:textId="087ADAEB" w:rsidR="007B6EDE" w:rsidRDefault="007B6EDE">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CE7058">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CE7058">
      <w:rPr>
        <w:rFonts w:ascii="Times New Roman" w:hAnsi="Times New Roman"/>
        <w:b/>
        <w:bCs/>
        <w:noProof/>
      </w:rPr>
      <w:t>5</w:t>
    </w:r>
    <w:r>
      <w:rPr>
        <w:rFonts w:ascii="Times New Roman" w:hAnsi="Times New Roman"/>
        <w:b/>
        <w:bCs/>
      </w:rPr>
      <w:fldChar w:fldCharType="end"/>
    </w:r>
  </w:p>
  <w:p w14:paraId="1A1CFD3E" w14:textId="77777777" w:rsidR="007B6EDE" w:rsidRDefault="007B6EDE">
    <w:pPr>
      <w:pStyle w:val="Header"/>
      <w:rPr>
        <w:rFonts w:ascii="Times New Roman" w:hAnsi="Times New Roman"/>
        <w:b/>
        <w:bCs/>
      </w:rPr>
    </w:pPr>
    <w:r>
      <w:rPr>
        <w:rFonts w:ascii="Times New Roman" w:hAnsi="Times New Roman"/>
        <w:b/>
        <w:bCs/>
      </w:rPr>
      <w:t xml:space="preserve">N </w:t>
    </w:r>
    <w:r w:rsidR="004B3723">
      <w:rPr>
        <w:rFonts w:ascii="Times New Roman" w:hAnsi="Times New Roman"/>
        <w:b/>
        <w:bCs/>
      </w:rPr>
      <w:t>220065 ZAK</w:t>
    </w:r>
  </w:p>
  <w:p w14:paraId="652BFD1A" w14:textId="77777777" w:rsidR="007B6EDE" w:rsidRDefault="007B6EDE">
    <w:pPr>
      <w:pStyle w:val="Header"/>
      <w:rPr>
        <w:rFonts w:ascii="Times New Roman" w:hAnsi="Times New Roman"/>
        <w:b/>
        <w:bCs/>
      </w:rPr>
    </w:pPr>
    <w:r>
      <w:rPr>
        <w:rFonts w:ascii="Times New Roman" w:hAnsi="Times New Roman"/>
        <w:b/>
        <w:bCs/>
      </w:rPr>
      <w:t xml:space="preserve">Res. No. </w:t>
    </w:r>
    <w:r w:rsidR="00BB11D8">
      <w:rPr>
        <w:rFonts w:ascii="Times New Roman" w:hAnsi="Times New Roman"/>
        <w:b/>
        <w:bCs/>
      </w:rPr>
      <w:t>___</w:t>
    </w:r>
    <w:r w:rsidR="004B3723">
      <w:rPr>
        <w:rFonts w:ascii="Times New Roman" w:hAnsi="Times New Roman"/>
        <w:b/>
        <w:bCs/>
      </w:rPr>
      <w:t>_</w:t>
    </w:r>
    <w:r>
      <w:rPr>
        <w:rFonts w:ascii="Times New Roman" w:hAnsi="Times New Roman"/>
        <w:b/>
        <w:bCs/>
      </w:rPr>
      <w:t xml:space="preserve"> (L.U. No. </w:t>
    </w:r>
    <w:r w:rsidR="004B3723">
      <w:rPr>
        <w:rFonts w:ascii="Times New Roman" w:hAnsi="Times New Roman"/>
        <w:b/>
        <w:bCs/>
      </w:rPr>
      <w:t>934</w:t>
    </w:r>
    <w:r>
      <w:rPr>
        <w:rFonts w:ascii="Times New Roman" w:hAnsi="Times New Roman"/>
        <w:b/>
        <w:bCs/>
      </w:rPr>
      <w:t>)</w:t>
    </w:r>
  </w:p>
  <w:p w14:paraId="6399B685" w14:textId="77777777" w:rsidR="007B6EDE" w:rsidRDefault="007B6EDE">
    <w:pPr>
      <w:pStyle w:val="Header"/>
      <w:rPr>
        <w:rFonts w:ascii="Times New Roman" w:hAnsi="Times New Roman"/>
        <w:b/>
        <w:bCs/>
      </w:rPr>
    </w:pPr>
  </w:p>
  <w:p w14:paraId="1AFBF19F" w14:textId="77777777" w:rsidR="007B6EDE" w:rsidRDefault="007B6EDE">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3C15"/>
    <w:multiLevelType w:val="multilevel"/>
    <w:tmpl w:val="4A785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3" w15:restartNumberingAfterBreak="0">
    <w:nsid w:val="3E091BCD"/>
    <w:multiLevelType w:val="multilevel"/>
    <w:tmpl w:val="581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50472"/>
    <w:multiLevelType w:val="multilevel"/>
    <w:tmpl w:val="7C985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C9"/>
    <w:rsid w:val="00012771"/>
    <w:rsid w:val="000278DC"/>
    <w:rsid w:val="00066761"/>
    <w:rsid w:val="000E2776"/>
    <w:rsid w:val="001259D6"/>
    <w:rsid w:val="002935E9"/>
    <w:rsid w:val="002942A1"/>
    <w:rsid w:val="002974FD"/>
    <w:rsid w:val="002B5D38"/>
    <w:rsid w:val="00317AC4"/>
    <w:rsid w:val="00371D89"/>
    <w:rsid w:val="003A6917"/>
    <w:rsid w:val="003A6B6E"/>
    <w:rsid w:val="003B55A7"/>
    <w:rsid w:val="003F7FAB"/>
    <w:rsid w:val="004205F3"/>
    <w:rsid w:val="00425224"/>
    <w:rsid w:val="0043003A"/>
    <w:rsid w:val="00487D9D"/>
    <w:rsid w:val="004B3723"/>
    <w:rsid w:val="005263CE"/>
    <w:rsid w:val="00540DD7"/>
    <w:rsid w:val="005440A3"/>
    <w:rsid w:val="00546481"/>
    <w:rsid w:val="005817E8"/>
    <w:rsid w:val="005A3BE6"/>
    <w:rsid w:val="005D21FC"/>
    <w:rsid w:val="005D5EBC"/>
    <w:rsid w:val="00653AE6"/>
    <w:rsid w:val="006540FA"/>
    <w:rsid w:val="006610D4"/>
    <w:rsid w:val="006904D0"/>
    <w:rsid w:val="00694B95"/>
    <w:rsid w:val="007365FF"/>
    <w:rsid w:val="007521E6"/>
    <w:rsid w:val="00794637"/>
    <w:rsid w:val="007B3477"/>
    <w:rsid w:val="007B6EDE"/>
    <w:rsid w:val="00826FD3"/>
    <w:rsid w:val="008E3452"/>
    <w:rsid w:val="008F33DE"/>
    <w:rsid w:val="009D6106"/>
    <w:rsid w:val="009E5BC9"/>
    <w:rsid w:val="00A45EFF"/>
    <w:rsid w:val="00A500AC"/>
    <w:rsid w:val="00A5240A"/>
    <w:rsid w:val="00A7244A"/>
    <w:rsid w:val="00A9259B"/>
    <w:rsid w:val="00AA5FAE"/>
    <w:rsid w:val="00BB11D8"/>
    <w:rsid w:val="00C31231"/>
    <w:rsid w:val="00C3273C"/>
    <w:rsid w:val="00CB3898"/>
    <w:rsid w:val="00CD5121"/>
    <w:rsid w:val="00CE7058"/>
    <w:rsid w:val="00D06946"/>
    <w:rsid w:val="00D31A72"/>
    <w:rsid w:val="00D76D48"/>
    <w:rsid w:val="00D873B1"/>
    <w:rsid w:val="00DD6E1F"/>
    <w:rsid w:val="00E047C6"/>
    <w:rsid w:val="00E17AFE"/>
    <w:rsid w:val="00EE0E0C"/>
    <w:rsid w:val="00F446DA"/>
    <w:rsid w:val="00F45FD1"/>
    <w:rsid w:val="00F76225"/>
    <w:rsid w:val="00FD0A1B"/>
    <w:rsid w:val="00FF2B18"/>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DD8AD1"/>
  <w15:chartTrackingRefBased/>
  <w15:docId w15:val="{58255238-DE2D-43D5-BFDA-34F1EB09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B3477"/>
    <w:rPr>
      <w:rFonts w:ascii="Tahoma" w:hAnsi="Tahoma" w:cs="Tahoma"/>
      <w:sz w:val="16"/>
      <w:szCs w:val="16"/>
    </w:rPr>
  </w:style>
  <w:style w:type="character" w:customStyle="1" w:styleId="normaltextrun">
    <w:name w:val="normaltextrun"/>
    <w:basedOn w:val="DefaultParagraphFont"/>
    <w:rsid w:val="003F7FAB"/>
  </w:style>
  <w:style w:type="paragraph" w:styleId="ListParagraph">
    <w:name w:val="List Paragraph"/>
    <w:basedOn w:val="Normal"/>
    <w:link w:val="ListParagraphChar"/>
    <w:uiPriority w:val="34"/>
    <w:qFormat/>
    <w:rsid w:val="004B3723"/>
    <w:pPr>
      <w:widowControl/>
      <w:ind w:left="720"/>
    </w:pPr>
    <w:rPr>
      <w:rFonts w:ascii="Arial" w:hAnsi="Arial"/>
      <w:snapToGrid/>
      <w:sz w:val="20"/>
    </w:rPr>
  </w:style>
  <w:style w:type="character" w:customStyle="1" w:styleId="ListParagraphChar">
    <w:name w:val="List Paragraph Char"/>
    <w:link w:val="ListParagraph"/>
    <w:uiPriority w:val="34"/>
    <w:locked/>
    <w:rsid w:val="004B3723"/>
    <w:rPr>
      <w:rFonts w:ascii="Arial" w:hAnsi="Arial"/>
    </w:rPr>
  </w:style>
  <w:style w:type="character" w:styleId="CommentReference">
    <w:name w:val="annotation reference"/>
    <w:basedOn w:val="DefaultParagraphFont"/>
    <w:rsid w:val="008E3452"/>
    <w:rPr>
      <w:sz w:val="16"/>
      <w:szCs w:val="16"/>
    </w:rPr>
  </w:style>
  <w:style w:type="paragraph" w:styleId="CommentText">
    <w:name w:val="annotation text"/>
    <w:basedOn w:val="Normal"/>
    <w:link w:val="CommentTextChar"/>
    <w:rsid w:val="008E3452"/>
    <w:rPr>
      <w:sz w:val="20"/>
    </w:rPr>
  </w:style>
  <w:style w:type="character" w:customStyle="1" w:styleId="CommentTextChar">
    <w:name w:val="Comment Text Char"/>
    <w:basedOn w:val="DefaultParagraphFont"/>
    <w:link w:val="CommentText"/>
    <w:rsid w:val="008E3452"/>
    <w:rPr>
      <w:rFonts w:ascii="Courier" w:hAnsi="Courier"/>
      <w:snapToGrid w:val="0"/>
    </w:rPr>
  </w:style>
  <w:style w:type="paragraph" w:styleId="CommentSubject">
    <w:name w:val="annotation subject"/>
    <w:basedOn w:val="CommentText"/>
    <w:next w:val="CommentText"/>
    <w:link w:val="CommentSubjectChar"/>
    <w:rsid w:val="008E3452"/>
    <w:rPr>
      <w:b/>
      <w:bCs/>
    </w:rPr>
  </w:style>
  <w:style w:type="character" w:customStyle="1" w:styleId="CommentSubjectChar">
    <w:name w:val="Comment Subject Char"/>
    <w:basedOn w:val="CommentTextChar"/>
    <w:link w:val="CommentSubject"/>
    <w:rsid w:val="008E345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 Council</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Council</dc:creator>
  <cp:keywords/>
  <cp:lastModifiedBy>DelFranco, Ruthie</cp:lastModifiedBy>
  <cp:revision>4</cp:revision>
  <cp:lastPrinted>2011-04-06T20:56:00Z</cp:lastPrinted>
  <dcterms:created xsi:type="dcterms:W3CDTF">2021-12-09T17:48:00Z</dcterms:created>
  <dcterms:modified xsi:type="dcterms:W3CDTF">2021-12-15T18:44:00Z</dcterms:modified>
</cp:coreProperties>
</file>