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0968" w14:textId="77777777" w:rsidR="00E8426E" w:rsidRPr="00CA2A03" w:rsidRDefault="00E8426E" w:rsidP="00D84956">
      <w:pPr>
        <w:ind w:left="5760" w:firstLine="720"/>
        <w:rPr>
          <w:rFonts w:ascii="Century" w:hAnsi="Century"/>
          <w:color w:val="000000"/>
          <w:szCs w:val="24"/>
        </w:rPr>
      </w:pPr>
      <w:bookmarkStart w:id="0" w:name="_GoBack"/>
      <w:bookmarkEnd w:id="0"/>
    </w:p>
    <w:p w14:paraId="54B5A974" w14:textId="77777777" w:rsidR="00E8426E" w:rsidRPr="00725EF0" w:rsidRDefault="00E8426E" w:rsidP="00E8426E">
      <w:pPr>
        <w:jc w:val="center"/>
        <w:rPr>
          <w:rFonts w:ascii="Century" w:hAnsi="Century"/>
          <w:color w:val="000000"/>
          <w:sz w:val="26"/>
          <w:szCs w:val="26"/>
        </w:rPr>
      </w:pPr>
    </w:p>
    <w:p w14:paraId="5832BCB4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>THE COUNCIL OF THE CITY OF NEW YORK</w:t>
      </w:r>
    </w:p>
    <w:p w14:paraId="2D7E1F02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5A784C7E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725EF0">
        <w:rPr>
          <w:rFonts w:ascii="Century Schoolbook" w:hAnsi="Century Schoolbook"/>
          <w:noProof/>
          <w:snapToGrid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1B75121" wp14:editId="40B02BDD">
            <wp:simplePos x="0" y="0"/>
            <wp:positionH relativeFrom="column">
              <wp:posOffset>2305050</wp:posOffset>
            </wp:positionH>
            <wp:positionV relativeFrom="paragraph">
              <wp:posOffset>19050</wp:posOffset>
            </wp:positionV>
            <wp:extent cx="1133475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B6386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39C5FF25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7BDA04C1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75F569E7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62ECC49E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303FCB6C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>OFFICE OF THE GENERAL COUNSEL</w:t>
      </w:r>
    </w:p>
    <w:p w14:paraId="1A6BC8E6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3406F127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095E3798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  <w:u w:val="single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  <w:u w:val="single"/>
        </w:rPr>
        <w:t>COMMITTEE REPORT OF THE</w:t>
      </w:r>
    </w:p>
    <w:p w14:paraId="7E876E33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  <w:u w:val="single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  <w:u w:val="single"/>
        </w:rPr>
        <w:t>COMMITTEE ON RULES, PRIVILEGES AND ELECTIONS</w:t>
      </w:r>
    </w:p>
    <w:p w14:paraId="2C9B8C45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 xml:space="preserve">Hon. </w:t>
      </w:r>
      <w:r w:rsidR="00D84956">
        <w:rPr>
          <w:rFonts w:ascii="Century Schoolbook" w:hAnsi="Century Schoolbook"/>
          <w:b/>
          <w:bCs/>
          <w:color w:val="000000"/>
          <w:sz w:val="26"/>
          <w:szCs w:val="26"/>
        </w:rPr>
        <w:t>Karen Koslowitz</w:t>
      </w:r>
      <w:r w:rsidRPr="00725EF0">
        <w:rPr>
          <w:rFonts w:ascii="Century Schoolbook" w:hAnsi="Century Schoolbook"/>
          <w:b/>
          <w:bCs/>
          <w:color w:val="000000"/>
          <w:sz w:val="26"/>
          <w:szCs w:val="26"/>
        </w:rPr>
        <w:t>, Chairperson</w:t>
      </w:r>
    </w:p>
    <w:p w14:paraId="666102B7" w14:textId="77777777" w:rsidR="00E8426E" w:rsidRPr="00725EF0" w:rsidRDefault="00E8426E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32B2038B" w14:textId="4CD42C07" w:rsidR="00E8426E" w:rsidRPr="00725EF0" w:rsidRDefault="00A65AC5" w:rsidP="00E8426E">
      <w:pPr>
        <w:jc w:val="center"/>
        <w:rPr>
          <w:rFonts w:ascii="Century Schoolbook" w:hAnsi="Century Schoolbook"/>
          <w:b/>
          <w:bCs/>
          <w:color w:val="000000"/>
          <w:sz w:val="26"/>
          <w:szCs w:val="26"/>
        </w:rPr>
      </w:pPr>
      <w:r>
        <w:rPr>
          <w:rFonts w:ascii="Century Schoolbook" w:hAnsi="Century Schoolbook"/>
          <w:b/>
          <w:bCs/>
          <w:color w:val="000000"/>
          <w:sz w:val="26"/>
          <w:szCs w:val="26"/>
        </w:rPr>
        <w:t>December 9, 2021</w:t>
      </w:r>
    </w:p>
    <w:p w14:paraId="723EB5E6" w14:textId="77777777" w:rsidR="00E8426E" w:rsidRPr="00725EF0" w:rsidRDefault="00E8426E" w:rsidP="00E8426E">
      <w:pPr>
        <w:rPr>
          <w:rFonts w:ascii="Century Schoolbook" w:hAnsi="Century Schoolbook"/>
          <w:b/>
          <w:bCs/>
          <w:color w:val="000000"/>
          <w:sz w:val="26"/>
          <w:szCs w:val="26"/>
        </w:rPr>
      </w:pPr>
    </w:p>
    <w:p w14:paraId="6AD5208E" w14:textId="70CE6862" w:rsidR="00E8426E" w:rsidRPr="00725EF0" w:rsidRDefault="00A65AC5" w:rsidP="00E8426E">
      <w:pPr>
        <w:jc w:val="center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b/>
          <w:sz w:val="26"/>
          <w:szCs w:val="26"/>
        </w:rPr>
        <w:t>Chambers at City Hall</w:t>
      </w:r>
    </w:p>
    <w:p w14:paraId="0D4EC5ED" w14:textId="77777777" w:rsidR="003C6183" w:rsidRPr="00725EF0" w:rsidRDefault="003C6183" w:rsidP="003C6183">
      <w:pPr>
        <w:pStyle w:val="Heading2"/>
        <w:ind w:left="0"/>
        <w:rPr>
          <w:rFonts w:ascii="Century" w:hAnsi="Century" w:cs="Tahoma"/>
          <w:b/>
          <w:sz w:val="24"/>
          <w:szCs w:val="24"/>
        </w:rPr>
      </w:pPr>
    </w:p>
    <w:p w14:paraId="220BBC96" w14:textId="77777777" w:rsidR="005320AC" w:rsidRDefault="005320AC" w:rsidP="00214328">
      <w:pPr>
        <w:snapToGrid w:val="0"/>
        <w:jc w:val="both"/>
        <w:rPr>
          <w:rFonts w:ascii="Century" w:hAnsi="Century" w:cs="Tahoma"/>
          <w:szCs w:val="24"/>
        </w:rPr>
      </w:pPr>
    </w:p>
    <w:p w14:paraId="374E95C4" w14:textId="2638A3BA" w:rsidR="00214328" w:rsidRPr="00A65AC5" w:rsidRDefault="00214328" w:rsidP="00A65AC5">
      <w:pPr>
        <w:snapToGrid w:val="0"/>
        <w:jc w:val="both"/>
        <w:rPr>
          <w:rFonts w:ascii="Palatino Linotype" w:hAnsi="Palatino Linotype"/>
        </w:rPr>
      </w:pPr>
      <w:r w:rsidRPr="00A65AC5">
        <w:rPr>
          <w:rFonts w:ascii="Palatino Linotype" w:hAnsi="Palatino Linotype"/>
          <w:b/>
          <w:bCs/>
          <w:i/>
          <w:iCs/>
        </w:rPr>
        <w:t>New York City Planning Commission – (</w:t>
      </w:r>
      <w:r w:rsidR="0074403D" w:rsidRPr="00A65AC5">
        <w:rPr>
          <w:rFonts w:ascii="Palatino Linotype" w:hAnsi="Palatino Linotype"/>
          <w:b/>
          <w:bCs/>
          <w:i/>
          <w:iCs/>
        </w:rPr>
        <w:t>C</w:t>
      </w:r>
      <w:r w:rsidRPr="00A65AC5">
        <w:rPr>
          <w:rFonts w:ascii="Palatino Linotype" w:hAnsi="Palatino Linotype"/>
          <w:b/>
          <w:bCs/>
          <w:i/>
          <w:iCs/>
        </w:rPr>
        <w:t>andidate</w:t>
      </w:r>
      <w:r w:rsidR="0074403D" w:rsidRPr="00A65AC5">
        <w:rPr>
          <w:rFonts w:ascii="Palatino Linotype" w:hAnsi="Palatino Linotype"/>
          <w:b/>
          <w:bCs/>
          <w:i/>
          <w:iCs/>
        </w:rPr>
        <w:t xml:space="preserve"> </w:t>
      </w:r>
      <w:r w:rsidRPr="00A65AC5">
        <w:rPr>
          <w:rFonts w:ascii="Palatino Linotype" w:hAnsi="Palatino Linotype"/>
          <w:b/>
          <w:bCs/>
          <w:i/>
          <w:iCs/>
        </w:rPr>
        <w:t>for appointmen</w:t>
      </w:r>
      <w:r w:rsidR="002116B3" w:rsidRPr="00A65AC5">
        <w:rPr>
          <w:rFonts w:ascii="Palatino Linotype" w:hAnsi="Palatino Linotype"/>
          <w:b/>
          <w:bCs/>
          <w:i/>
          <w:iCs/>
        </w:rPr>
        <w:t>t</w:t>
      </w:r>
      <w:r w:rsidRPr="00A65AC5">
        <w:rPr>
          <w:rFonts w:ascii="Palatino Linotype" w:hAnsi="Palatino Linotype"/>
          <w:b/>
          <w:bCs/>
          <w:i/>
          <w:iCs/>
        </w:rPr>
        <w:t xml:space="preserve"> </w:t>
      </w:r>
      <w:r w:rsidR="006E16E0" w:rsidRPr="00A65AC5">
        <w:rPr>
          <w:rFonts w:ascii="Palatino Linotype" w:hAnsi="Palatino Linotype"/>
          <w:b/>
          <w:bCs/>
          <w:i/>
          <w:iCs/>
        </w:rPr>
        <w:t xml:space="preserve">by the </w:t>
      </w:r>
      <w:r w:rsidR="005320AC" w:rsidRPr="00A65AC5">
        <w:rPr>
          <w:rFonts w:ascii="Palatino Linotype" w:hAnsi="Palatino Linotype"/>
          <w:b/>
          <w:bCs/>
          <w:i/>
          <w:iCs/>
        </w:rPr>
        <w:t>Public Advocate</w:t>
      </w:r>
      <w:r w:rsidR="006E16E0" w:rsidRPr="00A65AC5">
        <w:rPr>
          <w:rFonts w:ascii="Palatino Linotype" w:hAnsi="Palatino Linotype"/>
          <w:b/>
          <w:bCs/>
          <w:i/>
          <w:iCs/>
        </w:rPr>
        <w:t xml:space="preserve"> </w:t>
      </w:r>
      <w:r w:rsidRPr="00A65AC5">
        <w:rPr>
          <w:rFonts w:ascii="Palatino Linotype" w:hAnsi="Palatino Linotype"/>
          <w:b/>
          <w:bCs/>
          <w:i/>
          <w:iCs/>
        </w:rPr>
        <w:t xml:space="preserve">upon </w:t>
      </w:r>
      <w:r w:rsidR="0074403D" w:rsidRPr="00A65AC5">
        <w:rPr>
          <w:rFonts w:ascii="Palatino Linotype" w:hAnsi="Palatino Linotype"/>
          <w:b/>
          <w:bCs/>
          <w:i/>
          <w:iCs/>
        </w:rPr>
        <w:t xml:space="preserve">the </w:t>
      </w:r>
      <w:r w:rsidRPr="00A65AC5">
        <w:rPr>
          <w:rFonts w:ascii="Palatino Linotype" w:hAnsi="Palatino Linotype"/>
          <w:b/>
          <w:bCs/>
          <w:i/>
          <w:iCs/>
        </w:rPr>
        <w:t>advice and consent of the Council)</w:t>
      </w:r>
    </w:p>
    <w:p w14:paraId="5CD460C9" w14:textId="77777777" w:rsidR="00214328" w:rsidRPr="00D74E21" w:rsidRDefault="00214328" w:rsidP="00214328">
      <w:pPr>
        <w:jc w:val="both"/>
        <w:rPr>
          <w:rFonts w:ascii="Palatino Linotype" w:hAnsi="Palatino Linotype"/>
          <w:b/>
          <w:bCs/>
          <w:i/>
          <w:iCs/>
        </w:rPr>
      </w:pPr>
    </w:p>
    <w:p w14:paraId="5A91DE07" w14:textId="66B4A2D7" w:rsidR="004C3E34" w:rsidRDefault="00A65AC5" w:rsidP="004C3E34">
      <w:pPr>
        <w:pStyle w:val="ListParagraph"/>
        <w:numPr>
          <w:ilvl w:val="0"/>
          <w:numId w:val="13"/>
        </w:numPr>
        <w:snapToGrid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Leah </w:t>
      </w:r>
      <w:proofErr w:type="spellStart"/>
      <w:r>
        <w:rPr>
          <w:rFonts w:ascii="Palatino Linotype" w:hAnsi="Palatino Linotype"/>
          <w:b/>
        </w:rPr>
        <w:t>Goodridge</w:t>
      </w:r>
      <w:proofErr w:type="spellEnd"/>
      <w:r w:rsidR="00252D15" w:rsidRPr="00D74E21">
        <w:rPr>
          <w:rFonts w:ascii="Palatino Linotype" w:hAnsi="Palatino Linotype"/>
          <w:b/>
        </w:rPr>
        <w:t xml:space="preserve"> </w:t>
      </w:r>
      <w:r w:rsidR="005A475B">
        <w:rPr>
          <w:rFonts w:ascii="Palatino Linotype" w:hAnsi="Palatino Linotype"/>
          <w:b/>
        </w:rPr>
        <w:t>[M-</w:t>
      </w:r>
      <w:r>
        <w:rPr>
          <w:rFonts w:ascii="Palatino Linotype" w:hAnsi="Palatino Linotype"/>
          <w:b/>
        </w:rPr>
        <w:t>346</w:t>
      </w:r>
      <w:r w:rsidR="005A475B">
        <w:rPr>
          <w:rFonts w:ascii="Palatino Linotype" w:hAnsi="Palatino Linotype"/>
          <w:b/>
        </w:rPr>
        <w:t>]</w:t>
      </w:r>
    </w:p>
    <w:p w14:paraId="3AD80E43" w14:textId="3DB52C3A" w:rsidR="00A65AC5" w:rsidRDefault="00A65AC5" w:rsidP="00A65AC5">
      <w:pPr>
        <w:snapToGrid w:val="0"/>
        <w:jc w:val="both"/>
        <w:rPr>
          <w:rFonts w:ascii="Palatino Linotype" w:hAnsi="Palatino Linotype"/>
          <w:b/>
        </w:rPr>
      </w:pPr>
    </w:p>
    <w:p w14:paraId="7A254560" w14:textId="4EB2B062" w:rsidR="00A65AC5" w:rsidRDefault="00A65AC5" w:rsidP="00A65AC5">
      <w:pPr>
        <w:snapToGrid w:val="0"/>
        <w:jc w:val="both"/>
        <w:rPr>
          <w:rFonts w:ascii="Palatino Linotype" w:hAnsi="Palatino Linotype"/>
          <w:b/>
          <w:bCs/>
          <w:i/>
          <w:iCs/>
        </w:rPr>
      </w:pPr>
      <w:r w:rsidRPr="00A65AC5">
        <w:rPr>
          <w:rFonts w:ascii="Palatino Linotype" w:hAnsi="Palatino Linotype"/>
          <w:b/>
          <w:bCs/>
          <w:i/>
          <w:iCs/>
        </w:rPr>
        <w:t xml:space="preserve">New York City Planning Commission – (Candidate for appointment by the </w:t>
      </w:r>
      <w:r>
        <w:rPr>
          <w:rFonts w:ascii="Palatino Linotype" w:hAnsi="Palatino Linotype"/>
          <w:b/>
          <w:bCs/>
          <w:i/>
          <w:iCs/>
        </w:rPr>
        <w:t>Mayor</w:t>
      </w:r>
      <w:r w:rsidRPr="00A65AC5">
        <w:rPr>
          <w:rFonts w:ascii="Palatino Linotype" w:hAnsi="Palatino Linotype"/>
          <w:b/>
          <w:bCs/>
          <w:i/>
          <w:iCs/>
        </w:rPr>
        <w:t xml:space="preserve"> upon the advice and consent of the Council)</w:t>
      </w:r>
    </w:p>
    <w:p w14:paraId="382583DB" w14:textId="2D04B53B" w:rsidR="00A65AC5" w:rsidRDefault="00A65AC5" w:rsidP="00A65AC5">
      <w:pPr>
        <w:snapToGrid w:val="0"/>
        <w:jc w:val="both"/>
        <w:rPr>
          <w:rFonts w:ascii="Palatino Linotype" w:hAnsi="Palatino Linotype"/>
          <w:b/>
          <w:bCs/>
          <w:i/>
          <w:iCs/>
        </w:rPr>
      </w:pPr>
    </w:p>
    <w:p w14:paraId="28A95F8B" w14:textId="7BF51CEE" w:rsidR="00A65AC5" w:rsidRPr="00A65AC5" w:rsidRDefault="00A65AC5" w:rsidP="00A65AC5">
      <w:pPr>
        <w:pStyle w:val="ListParagraph"/>
        <w:numPr>
          <w:ilvl w:val="0"/>
          <w:numId w:val="13"/>
        </w:numPr>
        <w:snapToGrid w:val="0"/>
        <w:jc w:val="both"/>
        <w:rPr>
          <w:rFonts w:ascii="Palatino Linotype" w:hAnsi="Palatino Linotype"/>
          <w:b/>
        </w:rPr>
      </w:pPr>
      <w:r w:rsidRPr="00A65AC5">
        <w:rPr>
          <w:rFonts w:ascii="Palatino Linotype" w:hAnsi="Palatino Linotype"/>
          <w:b/>
        </w:rPr>
        <w:t xml:space="preserve">Joseph </w:t>
      </w:r>
      <w:proofErr w:type="spellStart"/>
      <w:r w:rsidRPr="00A65AC5">
        <w:rPr>
          <w:rFonts w:ascii="Palatino Linotype" w:hAnsi="Palatino Linotype"/>
          <w:b/>
        </w:rPr>
        <w:t>Douek</w:t>
      </w:r>
      <w:proofErr w:type="spellEnd"/>
      <w:r w:rsidRPr="00A65AC5">
        <w:rPr>
          <w:rFonts w:ascii="Palatino Linotype" w:hAnsi="Palatino Linotype"/>
          <w:b/>
        </w:rPr>
        <w:t xml:space="preserve"> [M-347]</w:t>
      </w:r>
    </w:p>
    <w:p w14:paraId="6A6E6FC1" w14:textId="77777777" w:rsidR="00A65AC5" w:rsidRPr="00A65AC5" w:rsidRDefault="00A65AC5" w:rsidP="00A65AC5">
      <w:pPr>
        <w:snapToGrid w:val="0"/>
        <w:jc w:val="both"/>
        <w:rPr>
          <w:rFonts w:ascii="Palatino Linotype" w:hAnsi="Palatino Linotype"/>
          <w:b/>
        </w:rPr>
      </w:pPr>
    </w:p>
    <w:p w14:paraId="28FF98AC" w14:textId="77777777" w:rsidR="004C3E34" w:rsidRPr="00D74E21" w:rsidRDefault="004C3E34" w:rsidP="008C5721">
      <w:pPr>
        <w:snapToGrid w:val="0"/>
        <w:jc w:val="both"/>
        <w:rPr>
          <w:rFonts w:ascii="Palatino Linotype" w:hAnsi="Palatino Linotype"/>
        </w:rPr>
      </w:pPr>
    </w:p>
    <w:p w14:paraId="7090C810" w14:textId="77777777" w:rsidR="00214328" w:rsidRPr="00D74E21" w:rsidRDefault="007F0762" w:rsidP="00D74E21">
      <w:pPr>
        <w:snapToGrid w:val="0"/>
        <w:ind w:firstLine="72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>Pursuant to</w:t>
      </w:r>
      <w:r w:rsidR="00214328" w:rsidRPr="00D74E21">
        <w:rPr>
          <w:rFonts w:ascii="Palatino Linotype" w:hAnsi="Palatino Linotype"/>
        </w:rPr>
        <w:t xml:space="preserve"> the </w:t>
      </w:r>
      <w:r w:rsidR="00214328" w:rsidRPr="00D74E21">
        <w:rPr>
          <w:rFonts w:ascii="Palatino Linotype" w:hAnsi="Palatino Linotype"/>
          <w:i/>
          <w:iCs/>
        </w:rPr>
        <w:t>New York City Charter</w:t>
      </w:r>
      <w:r w:rsidR="00AB1805" w:rsidRPr="00D74E21">
        <w:rPr>
          <w:rFonts w:ascii="Palatino Linotype" w:hAnsi="Palatino Linotype"/>
        </w:rPr>
        <w:t xml:space="preserve"> (</w:t>
      </w:r>
      <w:r w:rsidR="00AB1805" w:rsidRPr="00D74E21">
        <w:rPr>
          <w:rFonts w:ascii="Palatino Linotype" w:hAnsi="Palatino Linotype"/>
          <w:i/>
        </w:rPr>
        <w:t>“Charter”</w:t>
      </w:r>
      <w:r w:rsidR="00AB1805" w:rsidRPr="00D74E21">
        <w:rPr>
          <w:rFonts w:ascii="Palatino Linotype" w:hAnsi="Palatino Linotype"/>
        </w:rPr>
        <w:t>)</w:t>
      </w:r>
      <w:r w:rsidR="00BF63B8" w:rsidRPr="00D74E21">
        <w:rPr>
          <w:rFonts w:ascii="Palatino Linotype" w:hAnsi="Palatino Linotype"/>
        </w:rPr>
        <w:t xml:space="preserve"> §192</w:t>
      </w:r>
      <w:r w:rsidR="00AB1805" w:rsidRPr="00D74E21">
        <w:rPr>
          <w:rFonts w:ascii="Palatino Linotype" w:hAnsi="Palatino Linotype"/>
        </w:rPr>
        <w:t xml:space="preserve">, </w:t>
      </w:r>
      <w:r w:rsidR="00214328" w:rsidRPr="00D74E21">
        <w:rPr>
          <w:rFonts w:ascii="Palatino Linotype" w:hAnsi="Palatino Linotype"/>
        </w:rPr>
        <w:t>there shall be a thirteen-member C</w:t>
      </w:r>
      <w:r w:rsidR="00AB1805" w:rsidRPr="00D74E21">
        <w:rPr>
          <w:rFonts w:ascii="Palatino Linotype" w:hAnsi="Palatino Linotype"/>
        </w:rPr>
        <w:t>ity Planning Commission,</w:t>
      </w:r>
      <w:r w:rsidR="00214328" w:rsidRPr="00D74E21">
        <w:rPr>
          <w:rFonts w:ascii="Palatino Linotype" w:hAnsi="Palatino Linotype"/>
        </w:rPr>
        <w:t xml:space="preserve"> with seven appointments made by the Mayor (including the Chair), one by the Public Advocate, and one by each Borough President</w:t>
      </w:r>
      <w:r w:rsidR="00770ED7" w:rsidRPr="00D74E21">
        <w:rPr>
          <w:rFonts w:ascii="Palatino Linotype" w:hAnsi="Palatino Linotype"/>
        </w:rPr>
        <w:t>.</w:t>
      </w:r>
      <w:r w:rsidR="00214328" w:rsidRPr="00D74E21">
        <w:rPr>
          <w:rFonts w:ascii="Palatino Linotype" w:hAnsi="Palatino Linotype"/>
        </w:rPr>
        <w:t xml:space="preserve"> 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§192(a)]    All members, except the Chair, are subject to the advice and consent of the Council</w:t>
      </w:r>
      <w:r w:rsidR="00770ED7" w:rsidRPr="00D74E21">
        <w:rPr>
          <w:rFonts w:ascii="Palatino Linotype" w:hAnsi="Palatino Linotype"/>
        </w:rPr>
        <w:t>.</w:t>
      </w:r>
      <w:r w:rsidR="00214328" w:rsidRPr="00D74E21">
        <w:rPr>
          <w:rFonts w:ascii="Palatino Linotype" w:hAnsi="Palatino Linotype"/>
        </w:rPr>
        <w:t xml:space="preserve"> 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§192(a)]  Further, the 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states that members are to be chosen for their independence, integrity, and civic commitment</w:t>
      </w:r>
      <w:r w:rsidR="00770ED7" w:rsidRPr="00D74E21">
        <w:rPr>
          <w:rFonts w:ascii="Palatino Linotype" w:hAnsi="Palatino Linotype"/>
        </w:rPr>
        <w:t>.</w:t>
      </w:r>
      <w:r w:rsidR="00214328" w:rsidRPr="00D74E21">
        <w:rPr>
          <w:rFonts w:ascii="Palatino Linotype" w:hAnsi="Palatino Linotype"/>
        </w:rPr>
        <w:t xml:space="preserve"> 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§192(a)]</w:t>
      </w:r>
    </w:p>
    <w:p w14:paraId="7D57F5E2" w14:textId="77777777" w:rsidR="00214328" w:rsidRPr="00D74E21" w:rsidRDefault="00214328" w:rsidP="00214328">
      <w:pPr>
        <w:snapToGrid w:val="0"/>
        <w:jc w:val="both"/>
        <w:rPr>
          <w:rFonts w:ascii="Palatino Linotype" w:hAnsi="Palatino Linotype"/>
        </w:rPr>
      </w:pPr>
    </w:p>
    <w:p w14:paraId="3280EAD8" w14:textId="7F30DE73" w:rsidR="00214328" w:rsidRPr="00D74E21" w:rsidRDefault="00214328" w:rsidP="00D74E21">
      <w:pPr>
        <w:snapToGrid w:val="0"/>
        <w:ind w:firstLine="72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The </w:t>
      </w:r>
      <w:r w:rsidRPr="00D74E21">
        <w:rPr>
          <w:rFonts w:ascii="Palatino Linotype" w:hAnsi="Palatino Linotype"/>
          <w:i/>
          <w:iCs/>
        </w:rPr>
        <w:t xml:space="preserve">Charter </w:t>
      </w:r>
      <w:r w:rsidRPr="00D74E21">
        <w:rPr>
          <w:rFonts w:ascii="Palatino Linotype" w:hAnsi="Palatino Linotype"/>
        </w:rPr>
        <w:t xml:space="preserve">provides that CPC members </w:t>
      </w:r>
      <w:r w:rsidR="00BF63B8" w:rsidRPr="00D74E21">
        <w:rPr>
          <w:rFonts w:ascii="Palatino Linotype" w:hAnsi="Palatino Linotype"/>
        </w:rPr>
        <w:t xml:space="preserve">shall </w:t>
      </w:r>
      <w:r w:rsidRPr="00D74E21">
        <w:rPr>
          <w:rFonts w:ascii="Palatino Linotype" w:hAnsi="Palatino Linotype"/>
        </w:rPr>
        <w:t xml:space="preserve">serve for staggered five-year terms, </w:t>
      </w:r>
      <w:r w:rsidRPr="00D74E21">
        <w:rPr>
          <w:rFonts w:ascii="Palatino Linotype" w:hAnsi="Palatino Linotype"/>
        </w:rPr>
        <w:lastRenderedPageBreak/>
        <w:t>except for the Chair, who as Director of the Department of City Planning (</w:t>
      </w:r>
      <w:r w:rsidRPr="00D74E21">
        <w:rPr>
          <w:rFonts w:ascii="Palatino Linotype" w:hAnsi="Palatino Linotype"/>
          <w:i/>
          <w:iCs/>
        </w:rPr>
        <w:t>Charter</w:t>
      </w:r>
      <w:r w:rsidRPr="00D74E21">
        <w:rPr>
          <w:rFonts w:ascii="Palatino Linotype" w:hAnsi="Palatino Linotype"/>
        </w:rPr>
        <w:t xml:space="preserve"> §191), serves at the pleasure of the Mayor</w:t>
      </w:r>
      <w:r w:rsidR="00770ED7" w:rsidRPr="00D74E21">
        <w:rPr>
          <w:rFonts w:ascii="Palatino Linotype" w:hAnsi="Palatino Linotype"/>
        </w:rPr>
        <w:t>.</w:t>
      </w:r>
      <w:r w:rsidRPr="00D74E21">
        <w:rPr>
          <w:rFonts w:ascii="Palatino Linotype" w:hAnsi="Palatino Linotype"/>
        </w:rPr>
        <w:t xml:space="preserve"> [</w:t>
      </w:r>
      <w:r w:rsidRPr="00D74E21">
        <w:rPr>
          <w:rFonts w:ascii="Palatino Linotype" w:hAnsi="Palatino Linotype"/>
          <w:i/>
          <w:iCs/>
        </w:rPr>
        <w:t>Charter</w:t>
      </w:r>
      <w:r w:rsidRPr="00D74E21">
        <w:rPr>
          <w:rFonts w:ascii="Palatino Linotype" w:hAnsi="Palatino Linotype"/>
        </w:rPr>
        <w:t xml:space="preserve"> §192(a)]  For purposes of Chapter 68 of the </w:t>
      </w:r>
      <w:r w:rsidRPr="00D74E21">
        <w:rPr>
          <w:rFonts w:ascii="Palatino Linotype" w:hAnsi="Palatino Linotype"/>
          <w:i/>
          <w:iCs/>
        </w:rPr>
        <w:t>Charter</w:t>
      </w:r>
      <w:r w:rsidR="00BF63B8" w:rsidRPr="00D74E21">
        <w:rPr>
          <w:rFonts w:ascii="Palatino Linotype" w:hAnsi="Palatino Linotype"/>
          <w:i/>
          <w:iCs/>
        </w:rPr>
        <w:t xml:space="preserve"> </w:t>
      </w:r>
      <w:r w:rsidR="00BF63B8" w:rsidRPr="00D74E21">
        <w:rPr>
          <w:rFonts w:ascii="Palatino Linotype" w:hAnsi="Palatino Linotype"/>
        </w:rPr>
        <w:t>(Conflicts of Interest)</w:t>
      </w:r>
      <w:r w:rsidRPr="00D74E21">
        <w:rPr>
          <w:rFonts w:ascii="Palatino Linotype" w:hAnsi="Palatino Linotype"/>
          <w:i/>
          <w:iCs/>
        </w:rPr>
        <w:t xml:space="preserve">, </w:t>
      </w:r>
      <w:r w:rsidRPr="00D74E21">
        <w:rPr>
          <w:rFonts w:ascii="Palatino Linotype" w:hAnsi="Palatino Linotype"/>
        </w:rPr>
        <w:t>CPC members, other than the Chair, shall not be considered regular employees of the City</w:t>
      </w:r>
      <w:r w:rsidR="00770ED7" w:rsidRPr="00D74E21">
        <w:rPr>
          <w:rFonts w:ascii="Palatino Linotype" w:hAnsi="Palatino Linotype"/>
        </w:rPr>
        <w:t>.</w:t>
      </w:r>
      <w:r w:rsidRPr="00D74E21">
        <w:rPr>
          <w:rFonts w:ascii="Palatino Linotype" w:hAnsi="Palatino Linotype"/>
        </w:rPr>
        <w:t xml:space="preserve"> [</w:t>
      </w:r>
      <w:r w:rsidRPr="00D74E21">
        <w:rPr>
          <w:rFonts w:ascii="Palatino Linotype" w:hAnsi="Palatino Linotype"/>
          <w:i/>
          <w:iCs/>
        </w:rPr>
        <w:t>Charter</w:t>
      </w:r>
      <w:r w:rsidRPr="00D74E21">
        <w:rPr>
          <w:rFonts w:ascii="Palatino Linotype" w:hAnsi="Palatino Linotype"/>
        </w:rPr>
        <w:t xml:space="preserve"> §192(b</w:t>
      </w:r>
      <w:r w:rsidR="00770ED7" w:rsidRPr="00D74E21">
        <w:rPr>
          <w:rFonts w:ascii="Palatino Linotype" w:hAnsi="Palatino Linotype"/>
        </w:rPr>
        <w:t>)]</w:t>
      </w:r>
      <w:r w:rsidRPr="00D74E21">
        <w:rPr>
          <w:rFonts w:ascii="Palatino Linotype" w:hAnsi="Palatino Linotype"/>
        </w:rPr>
        <w:t xml:space="preserve">  There is no limitation on the number of terms a CPC member may serve</w:t>
      </w:r>
      <w:r w:rsidR="00770ED7" w:rsidRPr="00D74E21">
        <w:rPr>
          <w:rFonts w:ascii="Palatino Linotype" w:hAnsi="Palatino Linotype"/>
        </w:rPr>
        <w:t>.</w:t>
      </w:r>
      <w:r w:rsidRPr="00D74E21">
        <w:rPr>
          <w:rFonts w:ascii="Palatino Linotype" w:hAnsi="Palatino Linotype"/>
        </w:rPr>
        <w:t xml:space="preserve"> [</w:t>
      </w:r>
      <w:r w:rsidRPr="00D74E21">
        <w:rPr>
          <w:rFonts w:ascii="Palatino Linotype" w:hAnsi="Palatino Linotype"/>
          <w:i/>
          <w:iCs/>
        </w:rPr>
        <w:t>Charter</w:t>
      </w:r>
      <w:r w:rsidR="00770ED7" w:rsidRPr="00D74E21">
        <w:rPr>
          <w:rFonts w:ascii="Palatino Linotype" w:hAnsi="Palatino Linotype"/>
        </w:rPr>
        <w:t xml:space="preserve"> §192(a)]</w:t>
      </w:r>
      <w:r w:rsidRPr="00D74E21">
        <w:rPr>
          <w:rFonts w:ascii="Palatino Linotype" w:hAnsi="Palatino Linotype"/>
        </w:rPr>
        <w:t xml:space="preserve"> CPC members are prohibited from holding any other City office while they serve on </w:t>
      </w:r>
      <w:r w:rsidR="00770ED7" w:rsidRPr="00D74E21">
        <w:rPr>
          <w:rFonts w:ascii="Palatino Linotype" w:hAnsi="Palatino Linotype"/>
        </w:rPr>
        <w:t xml:space="preserve">the </w:t>
      </w:r>
      <w:r w:rsidRPr="00D74E21">
        <w:rPr>
          <w:rFonts w:ascii="Palatino Linotype" w:hAnsi="Palatino Linotype"/>
        </w:rPr>
        <w:t>CPC</w:t>
      </w:r>
      <w:r w:rsidR="00770ED7" w:rsidRPr="00D74E21">
        <w:rPr>
          <w:rFonts w:ascii="Palatino Linotype" w:hAnsi="Palatino Linotype"/>
        </w:rPr>
        <w:t>.</w:t>
      </w:r>
      <w:r w:rsidRPr="00D74E21">
        <w:rPr>
          <w:rFonts w:ascii="Palatino Linotype" w:hAnsi="Palatino Linotype"/>
        </w:rPr>
        <w:t xml:space="preserve"> [</w:t>
      </w:r>
      <w:r w:rsidRPr="00D74E21">
        <w:rPr>
          <w:rFonts w:ascii="Palatino Linotype" w:hAnsi="Palatino Linotype"/>
          <w:i/>
          <w:iCs/>
        </w:rPr>
        <w:t>Charter</w:t>
      </w:r>
      <w:r w:rsidR="00770ED7" w:rsidRPr="00D74E21">
        <w:rPr>
          <w:rFonts w:ascii="Palatino Linotype" w:hAnsi="Palatino Linotype"/>
        </w:rPr>
        <w:t xml:space="preserve"> §192(b)]</w:t>
      </w:r>
      <w:r w:rsidRPr="00D74E21">
        <w:rPr>
          <w:rFonts w:ascii="Palatino Linotype" w:hAnsi="Palatino Linotype"/>
        </w:rPr>
        <w:t xml:space="preserve"> </w:t>
      </w:r>
      <w:r w:rsidR="003978FD">
        <w:rPr>
          <w:rFonts w:ascii="Palatino Linotype" w:hAnsi="Palatino Linotype"/>
        </w:rPr>
        <w:t xml:space="preserve">The Chair receives an annual salary of $222,326.00.  The member who is designated as Vice-Chair receives an annual salary of $73,855.00.  The other members receive an annual salary of $64,224.00.      </w:t>
      </w:r>
    </w:p>
    <w:p w14:paraId="16BE312B" w14:textId="77777777" w:rsidR="00214328" w:rsidRPr="00D74E21" w:rsidRDefault="00214328" w:rsidP="00214328">
      <w:pPr>
        <w:snapToGrid w:val="0"/>
        <w:jc w:val="both"/>
        <w:rPr>
          <w:rFonts w:ascii="Palatino Linotype" w:hAnsi="Palatino Linotype"/>
        </w:rPr>
      </w:pPr>
    </w:p>
    <w:p w14:paraId="19710A27" w14:textId="77777777" w:rsidR="00214328" w:rsidRPr="00D74E21" w:rsidRDefault="00214328" w:rsidP="00214328">
      <w:p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>CPC is responsible for</w:t>
      </w:r>
      <w:r w:rsidR="00155CCD" w:rsidRPr="00D74E21">
        <w:rPr>
          <w:rFonts w:ascii="Palatino Linotype" w:hAnsi="Palatino Linotype"/>
        </w:rPr>
        <w:t xml:space="preserve"> the following</w:t>
      </w:r>
      <w:r w:rsidRPr="00D74E21">
        <w:rPr>
          <w:rFonts w:ascii="Palatino Linotype" w:hAnsi="Palatino Linotype"/>
        </w:rPr>
        <w:t>:</w:t>
      </w:r>
    </w:p>
    <w:p w14:paraId="209F313E" w14:textId="77777777" w:rsidR="00155CCD" w:rsidRPr="00D74E21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>CPC must engage in planning focused on</w:t>
      </w:r>
      <w:r w:rsidR="00214328" w:rsidRPr="00D74E21">
        <w:rPr>
          <w:rFonts w:ascii="Palatino Linotype" w:hAnsi="Palatino Linotype"/>
        </w:rPr>
        <w:t xml:space="preserve"> the City’s orderly growth, improvement</w:t>
      </w:r>
      <w:r w:rsidR="00770ED7" w:rsidRPr="00D74E21">
        <w:rPr>
          <w:rFonts w:ascii="Palatino Linotype" w:hAnsi="Palatino Linotype"/>
        </w:rPr>
        <w:t>,</w:t>
      </w:r>
      <w:r w:rsidR="00214328" w:rsidRPr="00D74E21">
        <w:rPr>
          <w:rFonts w:ascii="Palatino Linotype" w:hAnsi="Palatino Linotype"/>
        </w:rPr>
        <w:t xml:space="preserve"> and future development,</w:t>
      </w:r>
      <w:r w:rsidRPr="00D74E21">
        <w:rPr>
          <w:rFonts w:ascii="Palatino Linotype" w:hAnsi="Palatino Linotype"/>
        </w:rPr>
        <w:t xml:space="preserve"> which includes consideration of </w:t>
      </w:r>
      <w:r w:rsidR="00214328" w:rsidRPr="00D74E21">
        <w:rPr>
          <w:rFonts w:ascii="Palatino Linotype" w:hAnsi="Palatino Linotype"/>
        </w:rPr>
        <w:t>appropriate resources for housing, business, industry, recreation</w:t>
      </w:r>
      <w:r w:rsidRPr="00D74E21">
        <w:rPr>
          <w:rFonts w:ascii="Palatino Linotype" w:hAnsi="Palatino Linotype"/>
        </w:rPr>
        <w:t>,</w:t>
      </w:r>
      <w:r w:rsidR="00214328" w:rsidRPr="00D74E21">
        <w:rPr>
          <w:rFonts w:ascii="Palatino Linotype" w:hAnsi="Palatino Linotype"/>
        </w:rPr>
        <w:t xml:space="preserve"> and culture</w:t>
      </w:r>
      <w:r w:rsidRPr="00D74E21">
        <w:rPr>
          <w:rFonts w:ascii="Palatino Linotype" w:hAnsi="Palatino Linotype"/>
        </w:rPr>
        <w:t>.</w:t>
      </w:r>
      <w:r w:rsidR="00214328" w:rsidRPr="00D74E21">
        <w:rPr>
          <w:rFonts w:ascii="Palatino Linotype" w:hAnsi="Palatino Linotype"/>
        </w:rPr>
        <w:t xml:space="preserve"> 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§192(d)];</w:t>
      </w:r>
    </w:p>
    <w:p w14:paraId="1630DE69" w14:textId="77777777" w:rsidR="00770ED7" w:rsidRPr="00D74E21" w:rsidRDefault="00770ED7" w:rsidP="00770ED7">
      <w:pPr>
        <w:pStyle w:val="ListParagraph"/>
        <w:snapToGrid w:val="0"/>
        <w:ind w:left="1440"/>
        <w:jc w:val="both"/>
        <w:rPr>
          <w:rFonts w:ascii="Palatino Linotype" w:hAnsi="Palatino Linotype"/>
        </w:rPr>
      </w:pPr>
    </w:p>
    <w:p w14:paraId="6BD10F2D" w14:textId="77777777" w:rsidR="00155CCD" w:rsidRPr="00A9116B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Palatino Linotype" w:hAnsi="Palatino Linotype"/>
        </w:rPr>
      </w:pPr>
      <w:r w:rsidRPr="00A9116B">
        <w:rPr>
          <w:rFonts w:ascii="Palatino Linotype" w:hAnsi="Palatino Linotype"/>
        </w:rPr>
        <w:t xml:space="preserve">CPC </w:t>
      </w:r>
      <w:r w:rsidR="00214328" w:rsidRPr="00A9116B">
        <w:rPr>
          <w:rFonts w:ascii="Palatino Linotype" w:hAnsi="Palatino Linotype"/>
        </w:rPr>
        <w:t>assist</w:t>
      </w:r>
      <w:r w:rsidRPr="00A9116B">
        <w:rPr>
          <w:rFonts w:ascii="Palatino Linotype" w:hAnsi="Palatino Linotype"/>
        </w:rPr>
        <w:t>s</w:t>
      </w:r>
      <w:r w:rsidR="00214328" w:rsidRPr="00A9116B">
        <w:rPr>
          <w:rFonts w:ascii="Palatino Linotype" w:hAnsi="Palatino Linotype"/>
        </w:rPr>
        <w:t xml:space="preserve"> the Mayor and other officials in developing the ten-year capital strategy, </w:t>
      </w:r>
      <w:r w:rsidR="00770ED7" w:rsidRPr="00A9116B">
        <w:rPr>
          <w:rFonts w:ascii="Palatino Linotype" w:hAnsi="Palatino Linotype"/>
        </w:rPr>
        <w:t>the four-year capital program</w:t>
      </w:r>
      <w:r w:rsidR="00C4497E" w:rsidRPr="00A9116B">
        <w:rPr>
          <w:rFonts w:ascii="Palatino Linotype" w:hAnsi="Palatino Linotype"/>
        </w:rPr>
        <w:t>,</w:t>
      </w:r>
      <w:r w:rsidR="00770ED7" w:rsidRPr="00A9116B">
        <w:rPr>
          <w:rFonts w:ascii="Palatino Linotype" w:hAnsi="Palatino Linotype"/>
        </w:rPr>
        <w:t xml:space="preserve"> as well as</w:t>
      </w:r>
      <w:r w:rsidR="00214328" w:rsidRPr="00A9116B">
        <w:rPr>
          <w:rFonts w:ascii="Palatino Linotype" w:hAnsi="Palatino Linotype"/>
        </w:rPr>
        <w:t xml:space="preserve"> the annual </w:t>
      </w:r>
      <w:r w:rsidR="00214328" w:rsidRPr="00A9116B">
        <w:rPr>
          <w:rFonts w:ascii="Palatino Linotype" w:hAnsi="Palatino Linotype"/>
          <w:i/>
          <w:iCs/>
        </w:rPr>
        <w:t>Statement of Needs</w:t>
      </w:r>
      <w:r w:rsidRPr="00A9116B">
        <w:rPr>
          <w:rFonts w:ascii="Palatino Linotype" w:hAnsi="Palatino Linotype"/>
          <w:i/>
          <w:iCs/>
        </w:rPr>
        <w:t>.</w:t>
      </w:r>
      <w:r w:rsidR="00214328" w:rsidRPr="00A9116B">
        <w:rPr>
          <w:rFonts w:ascii="Palatino Linotype" w:hAnsi="Palatino Linotype"/>
          <w:i/>
          <w:iCs/>
        </w:rPr>
        <w:t xml:space="preserve"> </w:t>
      </w:r>
      <w:r w:rsidR="00214328" w:rsidRPr="00A9116B">
        <w:rPr>
          <w:rFonts w:ascii="Palatino Linotype" w:hAnsi="Palatino Linotype"/>
        </w:rPr>
        <w:t>[</w:t>
      </w:r>
      <w:r w:rsidR="00214328" w:rsidRPr="00A9116B">
        <w:rPr>
          <w:rFonts w:ascii="Palatino Linotype" w:hAnsi="Palatino Linotype"/>
          <w:i/>
          <w:iCs/>
        </w:rPr>
        <w:t>Charter</w:t>
      </w:r>
      <w:r w:rsidR="00214328" w:rsidRPr="00A9116B">
        <w:rPr>
          <w:rFonts w:ascii="Palatino Linotype" w:hAnsi="Palatino Linotype"/>
        </w:rPr>
        <w:t xml:space="preserve"> §192(f)];  </w:t>
      </w:r>
    </w:p>
    <w:p w14:paraId="4E40118E" w14:textId="77777777" w:rsidR="00770ED7" w:rsidRPr="00D74E21" w:rsidRDefault="00770ED7" w:rsidP="00770ED7">
      <w:pPr>
        <w:pStyle w:val="ListParagraph"/>
        <w:snapToGrid w:val="0"/>
        <w:ind w:left="1440"/>
        <w:jc w:val="both"/>
        <w:rPr>
          <w:rFonts w:ascii="Palatino Linotype" w:hAnsi="Palatino Linotype"/>
        </w:rPr>
      </w:pPr>
    </w:p>
    <w:p w14:paraId="771194C5" w14:textId="203C9581" w:rsidR="00155CCD" w:rsidRPr="000B6592" w:rsidRDefault="00282F54" w:rsidP="000B6592">
      <w:pPr>
        <w:pStyle w:val="ListParagraph"/>
        <w:numPr>
          <w:ilvl w:val="0"/>
          <w:numId w:val="6"/>
        </w:num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CPC </w:t>
      </w:r>
      <w:r w:rsidR="00214328" w:rsidRPr="00D74E21">
        <w:rPr>
          <w:rFonts w:ascii="Palatino Linotype" w:hAnsi="Palatino Linotype"/>
        </w:rPr>
        <w:t>oversee</w:t>
      </w:r>
      <w:r w:rsidRPr="00D74E21">
        <w:rPr>
          <w:rFonts w:ascii="Palatino Linotype" w:hAnsi="Palatino Linotype"/>
        </w:rPr>
        <w:t>s and coordinates</w:t>
      </w:r>
      <w:r w:rsidR="00214328" w:rsidRPr="00D74E21">
        <w:rPr>
          <w:rFonts w:ascii="Palatino Linotype" w:hAnsi="Palatino Linotype"/>
        </w:rPr>
        <w:t xml:space="preserve"> environmental reviews under the </w:t>
      </w:r>
      <w:r w:rsidR="00214328" w:rsidRPr="00D74E21">
        <w:rPr>
          <w:rFonts w:ascii="Palatino Linotype" w:hAnsi="Palatino Linotype"/>
          <w:i/>
          <w:iCs/>
        </w:rPr>
        <w:t>City Environmental Quality Review</w:t>
      </w:r>
      <w:r w:rsidR="00214328" w:rsidRPr="00D74E21">
        <w:rPr>
          <w:rFonts w:ascii="Palatino Linotype" w:hAnsi="Palatino Linotype"/>
        </w:rPr>
        <w:t xml:space="preserve"> (“CEQR”), as mandated by state law (</w:t>
      </w:r>
      <w:r w:rsidR="00214328" w:rsidRPr="00D74E21">
        <w:rPr>
          <w:rFonts w:ascii="Palatino Linotype" w:hAnsi="Palatino Linotype"/>
          <w:i/>
          <w:iCs/>
        </w:rPr>
        <w:t>Environmental Conservation Law</w:t>
      </w:r>
      <w:r w:rsidR="00214328" w:rsidRPr="00D74E21">
        <w:rPr>
          <w:rFonts w:ascii="Palatino Linotype" w:hAnsi="Palatino Linotype"/>
        </w:rPr>
        <w:t xml:space="preserve"> – Article 8)</w:t>
      </w:r>
      <w:r w:rsidRPr="00D74E21">
        <w:rPr>
          <w:rFonts w:ascii="Palatino Linotype" w:hAnsi="Palatino Linotype"/>
        </w:rPr>
        <w:t>.</w:t>
      </w:r>
      <w:r w:rsidR="00214328" w:rsidRPr="00D74E21">
        <w:rPr>
          <w:rFonts w:ascii="Palatino Linotype" w:hAnsi="Palatino Linotype"/>
        </w:rPr>
        <w:t xml:space="preserve"> 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§192(e)];</w:t>
      </w:r>
      <w:r w:rsidR="000B6592">
        <w:rPr>
          <w:rFonts w:ascii="Palatino Linotype" w:hAnsi="Palatino Linotype"/>
        </w:rPr>
        <w:t xml:space="preserve"> </w:t>
      </w:r>
      <w:r w:rsidR="00214328" w:rsidRPr="000B6592">
        <w:rPr>
          <w:rFonts w:ascii="Palatino Linotype" w:hAnsi="Palatino Linotype"/>
        </w:rPr>
        <w:t>and</w:t>
      </w:r>
    </w:p>
    <w:p w14:paraId="78854352" w14:textId="77777777" w:rsidR="00770ED7" w:rsidRPr="00D74E21" w:rsidRDefault="00770ED7" w:rsidP="00770ED7">
      <w:pPr>
        <w:pStyle w:val="ListParagraph"/>
        <w:rPr>
          <w:rFonts w:ascii="Palatino Linotype" w:hAnsi="Palatino Linotype"/>
        </w:rPr>
      </w:pPr>
    </w:p>
    <w:p w14:paraId="2B74A770" w14:textId="77777777" w:rsidR="00155CCD" w:rsidRPr="00D74E21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CPC must </w:t>
      </w:r>
      <w:r w:rsidR="00E824CB" w:rsidRPr="00D74E21">
        <w:rPr>
          <w:rFonts w:ascii="Palatino Linotype" w:hAnsi="Palatino Linotype"/>
        </w:rPr>
        <w:t>review</w:t>
      </w:r>
      <w:r w:rsidR="00CA0AE2" w:rsidRPr="00D74E21">
        <w:rPr>
          <w:rFonts w:ascii="Palatino Linotype" w:hAnsi="Palatino Linotype"/>
        </w:rPr>
        <w:t>,</w:t>
      </w:r>
      <w:r w:rsidR="00E824CB" w:rsidRPr="00D74E21">
        <w:rPr>
          <w:rFonts w:ascii="Palatino Linotype" w:hAnsi="Palatino Linotype"/>
        </w:rPr>
        <w:t xml:space="preserve"> and </w:t>
      </w:r>
      <w:r w:rsidR="00CA0AE2" w:rsidRPr="00D74E21">
        <w:rPr>
          <w:rFonts w:ascii="Palatino Linotype" w:hAnsi="Palatino Linotype"/>
        </w:rPr>
        <w:t xml:space="preserve">either approve </w:t>
      </w:r>
      <w:r w:rsidR="00214328" w:rsidRPr="00D74E21">
        <w:rPr>
          <w:rFonts w:ascii="Palatino Linotype" w:hAnsi="Palatino Linotype"/>
        </w:rPr>
        <w:t>or d</w:t>
      </w:r>
      <w:r w:rsidRPr="00D74E21">
        <w:rPr>
          <w:rFonts w:ascii="Palatino Linotype" w:hAnsi="Palatino Linotype"/>
        </w:rPr>
        <w:t>eny,</w:t>
      </w:r>
      <w:r w:rsidR="00214328" w:rsidRPr="00D74E21">
        <w:rPr>
          <w:rFonts w:ascii="Palatino Linotype" w:hAnsi="Palatino Linotype"/>
        </w:rPr>
        <w:t xml:space="preserve"> </w:t>
      </w:r>
      <w:r w:rsidRPr="00D74E21">
        <w:rPr>
          <w:rFonts w:ascii="Palatino Linotype" w:hAnsi="Palatino Linotype"/>
        </w:rPr>
        <w:t xml:space="preserve">any </w:t>
      </w:r>
      <w:r w:rsidR="006643DD" w:rsidRPr="00D74E21">
        <w:rPr>
          <w:rFonts w:ascii="Palatino Linotype" w:hAnsi="Palatino Linotype"/>
        </w:rPr>
        <w:t xml:space="preserve">City </w:t>
      </w:r>
      <w:r w:rsidRPr="00D74E21">
        <w:rPr>
          <w:rFonts w:ascii="Palatino Linotype" w:hAnsi="Palatino Linotype"/>
        </w:rPr>
        <w:t>proposal involving</w:t>
      </w:r>
      <w:r w:rsidR="00E824CB" w:rsidRPr="00D74E21">
        <w:rPr>
          <w:rFonts w:ascii="Palatino Linotype" w:hAnsi="Palatino Linotype"/>
        </w:rPr>
        <w:t xml:space="preserve"> the City’s </w:t>
      </w:r>
      <w:r w:rsidRPr="00D74E21">
        <w:rPr>
          <w:rFonts w:ascii="Palatino Linotype" w:hAnsi="Palatino Linotype"/>
        </w:rPr>
        <w:t>request</w:t>
      </w:r>
      <w:r w:rsidR="00CA0AE2" w:rsidRPr="00D74E21">
        <w:rPr>
          <w:rFonts w:ascii="Palatino Linotype" w:hAnsi="Palatino Linotype"/>
        </w:rPr>
        <w:t xml:space="preserve"> </w:t>
      </w:r>
      <w:r w:rsidR="006643DD" w:rsidRPr="00D74E21">
        <w:rPr>
          <w:rFonts w:ascii="Palatino Linotype" w:hAnsi="Palatino Linotype"/>
        </w:rPr>
        <w:t xml:space="preserve">to make acquisitions </w:t>
      </w:r>
      <w:r w:rsidR="00BF63B8" w:rsidRPr="00D74E21">
        <w:rPr>
          <w:rFonts w:ascii="Palatino Linotype" w:hAnsi="Palatino Linotype"/>
        </w:rPr>
        <w:t>f</w:t>
      </w:r>
      <w:r w:rsidR="00CA0AE2" w:rsidRPr="00D74E21">
        <w:rPr>
          <w:rFonts w:ascii="Palatino Linotype" w:hAnsi="Palatino Linotype"/>
        </w:rPr>
        <w:t>or</w:t>
      </w:r>
      <w:r w:rsidR="00BF63B8" w:rsidRPr="00D74E21">
        <w:rPr>
          <w:rFonts w:ascii="Palatino Linotype" w:hAnsi="Palatino Linotype"/>
        </w:rPr>
        <w:t xml:space="preserve"> office space</w:t>
      </w:r>
      <w:r w:rsidR="00CA0AE2" w:rsidRPr="00D74E21">
        <w:rPr>
          <w:rFonts w:ascii="Palatino Linotype" w:hAnsi="Palatino Linotype"/>
        </w:rPr>
        <w:t xml:space="preserve"> and</w:t>
      </w:r>
      <w:r w:rsidR="00516A6E" w:rsidRPr="00D74E21">
        <w:rPr>
          <w:rFonts w:ascii="Palatino Linotype" w:hAnsi="Palatino Linotype"/>
        </w:rPr>
        <w:t xml:space="preserve"> any</w:t>
      </w:r>
      <w:r w:rsidR="00CA0AE2" w:rsidRPr="00D74E21">
        <w:rPr>
          <w:rFonts w:ascii="Palatino Linotype" w:hAnsi="Palatino Linotype"/>
        </w:rPr>
        <w:t xml:space="preserve"> requests</w:t>
      </w:r>
      <w:r w:rsidR="00E824CB" w:rsidRPr="00D74E21">
        <w:rPr>
          <w:rFonts w:ascii="Palatino Linotype" w:hAnsi="Palatino Linotype"/>
        </w:rPr>
        <w:t xml:space="preserve"> </w:t>
      </w:r>
      <w:r w:rsidR="00CA0AE2" w:rsidRPr="00D74E21">
        <w:rPr>
          <w:rFonts w:ascii="Palatino Linotype" w:hAnsi="Palatino Linotype"/>
        </w:rPr>
        <w:t xml:space="preserve">for </w:t>
      </w:r>
      <w:r w:rsidR="00E824CB" w:rsidRPr="00D74E21">
        <w:rPr>
          <w:rFonts w:ascii="Palatino Linotype" w:hAnsi="Palatino Linotype"/>
        </w:rPr>
        <w:t>existing buildings for office use</w:t>
      </w:r>
      <w:r w:rsidR="00CA0AE2" w:rsidRPr="00D74E21">
        <w:rPr>
          <w:rFonts w:ascii="Palatino Linotype" w:hAnsi="Palatino Linotype"/>
        </w:rPr>
        <w:t>.</w:t>
      </w:r>
      <w:r w:rsidR="00214328" w:rsidRPr="00D74E21">
        <w:rPr>
          <w:rFonts w:ascii="Palatino Linotype" w:hAnsi="Palatino Linotype"/>
        </w:rPr>
        <w:t xml:space="preserve"> </w:t>
      </w:r>
      <w:r w:rsidR="00214328" w:rsidRPr="00D74E21">
        <w:rPr>
          <w:rFonts w:ascii="Palatino Linotype" w:hAnsi="Palatino Linotype"/>
          <w:iCs/>
        </w:rPr>
        <w:t>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CA0AE2" w:rsidRPr="00D74E21">
        <w:rPr>
          <w:rFonts w:ascii="Palatino Linotype" w:hAnsi="Palatino Linotype"/>
        </w:rPr>
        <w:t xml:space="preserve"> §195]</w:t>
      </w:r>
    </w:p>
    <w:p w14:paraId="354836E6" w14:textId="77777777" w:rsidR="00155CCD" w:rsidRPr="00D74E21" w:rsidRDefault="00155CCD" w:rsidP="00155CCD">
      <w:pPr>
        <w:pStyle w:val="ListParagraph"/>
        <w:snapToGrid w:val="0"/>
        <w:ind w:left="1440"/>
        <w:jc w:val="both"/>
        <w:rPr>
          <w:rFonts w:ascii="Palatino Linotype" w:hAnsi="Palatino Linotype"/>
        </w:rPr>
      </w:pPr>
    </w:p>
    <w:p w14:paraId="2E6EECC6" w14:textId="77777777" w:rsidR="00155CCD" w:rsidRPr="00D74E21" w:rsidRDefault="00155CCD" w:rsidP="008C5721">
      <w:p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CPC </w:t>
      </w:r>
      <w:r w:rsidR="00160D71" w:rsidRPr="00D74E21">
        <w:rPr>
          <w:rFonts w:ascii="Palatino Linotype" w:hAnsi="Palatino Linotype"/>
        </w:rPr>
        <w:t>is also responsible for</w:t>
      </w:r>
      <w:r w:rsidRPr="00D74E21">
        <w:rPr>
          <w:rFonts w:ascii="Palatino Linotype" w:hAnsi="Palatino Linotype"/>
        </w:rPr>
        <w:t xml:space="preserve"> promulgat</w:t>
      </w:r>
      <w:r w:rsidR="00160D71" w:rsidRPr="00D74E21">
        <w:rPr>
          <w:rFonts w:ascii="Palatino Linotype" w:hAnsi="Palatino Linotype"/>
        </w:rPr>
        <w:t>ing</w:t>
      </w:r>
      <w:r w:rsidRPr="00D74E21">
        <w:rPr>
          <w:rFonts w:ascii="Palatino Linotype" w:hAnsi="Palatino Linotype"/>
        </w:rPr>
        <w:t xml:space="preserve"> </w:t>
      </w:r>
      <w:r w:rsidR="00160D71" w:rsidRPr="00D74E21">
        <w:rPr>
          <w:rFonts w:ascii="Palatino Linotype" w:hAnsi="Palatino Linotype"/>
        </w:rPr>
        <w:t xml:space="preserve">various </w:t>
      </w:r>
      <w:r w:rsidRPr="00D74E21">
        <w:rPr>
          <w:rFonts w:ascii="Palatino Linotype" w:hAnsi="Palatino Linotype"/>
        </w:rPr>
        <w:t>rules</w:t>
      </w:r>
      <w:r w:rsidR="004E79DF" w:rsidRPr="00D74E21">
        <w:rPr>
          <w:rFonts w:ascii="Palatino Linotype" w:hAnsi="Palatino Linotype"/>
        </w:rPr>
        <w:t xml:space="preserve">, </w:t>
      </w:r>
      <w:r w:rsidR="00160D71" w:rsidRPr="00D74E21">
        <w:rPr>
          <w:rFonts w:ascii="Palatino Linotype" w:hAnsi="Palatino Linotype"/>
        </w:rPr>
        <w:t xml:space="preserve">some of </w:t>
      </w:r>
      <w:r w:rsidR="004E79DF" w:rsidRPr="00D74E21">
        <w:rPr>
          <w:rFonts w:ascii="Palatino Linotype" w:hAnsi="Palatino Linotype"/>
        </w:rPr>
        <w:t>which consist</w:t>
      </w:r>
      <w:r w:rsidR="00160D71" w:rsidRPr="00D74E21">
        <w:rPr>
          <w:rFonts w:ascii="Palatino Linotype" w:hAnsi="Palatino Linotype"/>
        </w:rPr>
        <w:t>s</w:t>
      </w:r>
      <w:r w:rsidR="004E79DF" w:rsidRPr="00D74E21">
        <w:rPr>
          <w:rFonts w:ascii="Palatino Linotype" w:hAnsi="Palatino Linotype"/>
        </w:rPr>
        <w:t xml:space="preserve"> of the following</w:t>
      </w:r>
      <w:r w:rsidRPr="00D74E21">
        <w:rPr>
          <w:rFonts w:ascii="Palatino Linotype" w:hAnsi="Palatino Linotype"/>
        </w:rPr>
        <w:t>:</w:t>
      </w:r>
    </w:p>
    <w:p w14:paraId="707E2BE3" w14:textId="77777777" w:rsidR="00155CCD" w:rsidRPr="00D74E21" w:rsidRDefault="00282F54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It is CPC’s responsibility to </w:t>
      </w:r>
      <w:r w:rsidR="00214328" w:rsidRPr="00D74E21">
        <w:rPr>
          <w:rFonts w:ascii="Palatino Linotype" w:hAnsi="Palatino Linotype"/>
        </w:rPr>
        <w:t>establish minimum standards for certifying</w:t>
      </w:r>
      <w:r w:rsidRPr="00D74E21">
        <w:rPr>
          <w:rFonts w:ascii="Palatino Linotype" w:hAnsi="Palatino Linotype"/>
        </w:rPr>
        <w:t xml:space="preserve"> the</w:t>
      </w:r>
      <w:r w:rsidR="00214328" w:rsidRPr="00D74E21">
        <w:rPr>
          <w:rFonts w:ascii="Palatino Linotype" w:hAnsi="Palatino Linotype"/>
        </w:rPr>
        <w:t xml:space="preserve"> </w:t>
      </w:r>
      <w:r w:rsidR="00214328" w:rsidRPr="00D74E21">
        <w:rPr>
          <w:rFonts w:ascii="Palatino Linotype" w:hAnsi="Palatino Linotype"/>
          <w:i/>
          <w:iCs/>
        </w:rPr>
        <w:t>Uniform Land Use and Review Procedure</w:t>
      </w:r>
      <w:r w:rsidR="00214328" w:rsidRPr="00D74E21">
        <w:rPr>
          <w:rFonts w:ascii="Palatino Linotype" w:hAnsi="Palatino Linotype"/>
        </w:rPr>
        <w:t xml:space="preserve"> (“</w:t>
      </w:r>
      <w:r w:rsidR="00214328" w:rsidRPr="00D74E21">
        <w:rPr>
          <w:rFonts w:ascii="Palatino Linotype" w:hAnsi="Palatino Linotype"/>
          <w:i/>
          <w:iCs/>
        </w:rPr>
        <w:t>ULURP</w:t>
      </w:r>
      <w:r w:rsidR="00214328" w:rsidRPr="00D74E21">
        <w:rPr>
          <w:rFonts w:ascii="Palatino Linotype" w:hAnsi="Palatino Linotype"/>
        </w:rPr>
        <w:t>”) applications</w:t>
      </w:r>
      <w:r w:rsidRPr="00D74E21">
        <w:rPr>
          <w:rFonts w:ascii="Palatino Linotype" w:hAnsi="Palatino Linotype"/>
        </w:rPr>
        <w:t>,</w:t>
      </w:r>
      <w:r w:rsidR="00214328" w:rsidRPr="00D74E21">
        <w:rPr>
          <w:rFonts w:ascii="Palatino Linotype" w:hAnsi="Palatino Linotype"/>
        </w:rPr>
        <w:t xml:space="preserve"> </w:t>
      </w:r>
      <w:r w:rsidR="00155CCD" w:rsidRPr="00D74E21">
        <w:rPr>
          <w:rFonts w:ascii="Palatino Linotype" w:hAnsi="Palatino Linotype"/>
        </w:rPr>
        <w:t xml:space="preserve">which includes providing </w:t>
      </w:r>
      <w:r w:rsidR="00815DB4" w:rsidRPr="00D74E21">
        <w:rPr>
          <w:rFonts w:ascii="Palatino Linotype" w:hAnsi="Palatino Linotype"/>
        </w:rPr>
        <w:t xml:space="preserve">specific time </w:t>
      </w:r>
      <w:r w:rsidR="00214328" w:rsidRPr="00D74E21">
        <w:rPr>
          <w:rFonts w:ascii="Palatino Linotype" w:hAnsi="Palatino Linotype"/>
        </w:rPr>
        <w:t>periods for pre-certification review</w:t>
      </w:r>
      <w:r w:rsidR="00155CCD" w:rsidRPr="00D74E21">
        <w:rPr>
          <w:rFonts w:ascii="Palatino Linotype" w:hAnsi="Palatino Linotype"/>
        </w:rPr>
        <w:t>.</w:t>
      </w:r>
      <w:r w:rsidR="00214328" w:rsidRPr="00D74E21">
        <w:rPr>
          <w:rFonts w:ascii="Palatino Linotype" w:hAnsi="Palatino Linotype"/>
        </w:rPr>
        <w:t xml:space="preserve"> </w:t>
      </w:r>
      <w:r w:rsidR="00214328" w:rsidRPr="00D74E21">
        <w:rPr>
          <w:rFonts w:ascii="Palatino Linotype" w:hAnsi="Palatino Linotype"/>
          <w:iCs/>
        </w:rPr>
        <w:t>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§197-c (</w:t>
      </w:r>
      <w:proofErr w:type="spellStart"/>
      <w:r w:rsidR="00214328" w:rsidRPr="00D74E21">
        <w:rPr>
          <w:rFonts w:ascii="Palatino Linotype" w:hAnsi="Palatino Linotype"/>
        </w:rPr>
        <w:t>i</w:t>
      </w:r>
      <w:proofErr w:type="spellEnd"/>
      <w:r w:rsidR="00214328" w:rsidRPr="00D74E21">
        <w:rPr>
          <w:rFonts w:ascii="Palatino Linotype" w:hAnsi="Palatino Linotype"/>
        </w:rPr>
        <w:t>)];</w:t>
      </w:r>
    </w:p>
    <w:p w14:paraId="33669A01" w14:textId="77777777" w:rsidR="00B855AC" w:rsidRPr="00D74E21" w:rsidRDefault="00B855AC" w:rsidP="00B855AC">
      <w:pPr>
        <w:pStyle w:val="ListParagraph"/>
        <w:snapToGrid w:val="0"/>
        <w:ind w:left="1440"/>
        <w:jc w:val="both"/>
        <w:rPr>
          <w:rFonts w:ascii="Palatino Linotype" w:hAnsi="Palatino Linotype"/>
        </w:rPr>
      </w:pPr>
    </w:p>
    <w:p w14:paraId="022ED9A1" w14:textId="77777777" w:rsidR="00155CCD" w:rsidRPr="00D74E21" w:rsidRDefault="00155CCD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The criteria associated with the selection of sites for capital projects is also established by CPC. </w:t>
      </w:r>
      <w:r w:rsidR="00214328" w:rsidRPr="00D74E21">
        <w:rPr>
          <w:rFonts w:ascii="Palatino Linotype" w:hAnsi="Palatino Linotype"/>
          <w:iCs/>
        </w:rPr>
        <w:t>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§218 (a)];</w:t>
      </w:r>
    </w:p>
    <w:p w14:paraId="5A5FB0FB" w14:textId="77777777" w:rsidR="00B855AC" w:rsidRPr="00D74E21" w:rsidRDefault="00B855AC" w:rsidP="00B855AC">
      <w:pPr>
        <w:pStyle w:val="ListParagraph"/>
        <w:snapToGrid w:val="0"/>
        <w:ind w:left="1440"/>
        <w:jc w:val="both"/>
        <w:rPr>
          <w:rFonts w:ascii="Palatino Linotype" w:hAnsi="Palatino Linotype"/>
        </w:rPr>
      </w:pPr>
    </w:p>
    <w:p w14:paraId="24156F92" w14:textId="77777777" w:rsidR="00155CCD" w:rsidRPr="00D74E21" w:rsidRDefault="00155CCD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CPC establishes the </w:t>
      </w:r>
      <w:r w:rsidR="00214328" w:rsidRPr="00D74E21">
        <w:rPr>
          <w:rFonts w:ascii="Palatino Linotype" w:hAnsi="Palatino Linotype"/>
        </w:rPr>
        <w:t>minimum standards for the form and content of plans for the development of the City and boroughs</w:t>
      </w:r>
      <w:r w:rsidRPr="00D74E21">
        <w:rPr>
          <w:rFonts w:ascii="Palatino Linotype" w:hAnsi="Palatino Linotype"/>
        </w:rPr>
        <w:t>.</w:t>
      </w:r>
      <w:r w:rsidR="00214328" w:rsidRPr="00D74E21">
        <w:rPr>
          <w:rFonts w:ascii="Palatino Linotype" w:hAnsi="Palatino Linotype"/>
        </w:rPr>
        <w:t xml:space="preserve"> </w:t>
      </w:r>
      <w:r w:rsidR="00214328" w:rsidRPr="00D74E21">
        <w:rPr>
          <w:rFonts w:ascii="Palatino Linotype" w:hAnsi="Palatino Linotype"/>
          <w:iCs/>
        </w:rPr>
        <w:t>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§197-a (b)]; and</w:t>
      </w:r>
    </w:p>
    <w:p w14:paraId="6565EB1C" w14:textId="77777777" w:rsidR="00B855AC" w:rsidRPr="00D74E21" w:rsidRDefault="00B855AC" w:rsidP="00B855AC">
      <w:pPr>
        <w:pStyle w:val="ListParagraph"/>
        <w:snapToGrid w:val="0"/>
        <w:ind w:left="1440"/>
        <w:jc w:val="both"/>
        <w:rPr>
          <w:rFonts w:ascii="Palatino Linotype" w:hAnsi="Palatino Linotype"/>
        </w:rPr>
      </w:pPr>
    </w:p>
    <w:p w14:paraId="11F97E6C" w14:textId="77777777" w:rsidR="00214328" w:rsidRPr="00D74E21" w:rsidRDefault="00155CCD" w:rsidP="00155CCD">
      <w:pPr>
        <w:pStyle w:val="ListParagraph"/>
        <w:numPr>
          <w:ilvl w:val="0"/>
          <w:numId w:val="6"/>
        </w:num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CPC also adopts rules that either list major concessions or establishes a procedure for determining whether a concession is defined as a </w:t>
      </w:r>
      <w:r w:rsidRPr="00D74E21">
        <w:rPr>
          <w:rFonts w:ascii="Palatino Linotype" w:hAnsi="Palatino Linotype"/>
          <w:i/>
        </w:rPr>
        <w:t xml:space="preserve">major concession, </w:t>
      </w:r>
      <w:r w:rsidRPr="00D74E21">
        <w:rPr>
          <w:rFonts w:ascii="Palatino Linotype" w:hAnsi="Palatino Linotype"/>
        </w:rPr>
        <w:t xml:space="preserve">as it relates to </w:t>
      </w:r>
      <w:r w:rsidR="00CA0AE2" w:rsidRPr="00D74E21">
        <w:rPr>
          <w:rFonts w:ascii="Palatino Linotype" w:hAnsi="Palatino Linotype"/>
        </w:rPr>
        <w:t xml:space="preserve">the act of </w:t>
      </w:r>
      <w:r w:rsidRPr="00D74E21">
        <w:rPr>
          <w:rFonts w:ascii="Palatino Linotype" w:hAnsi="Palatino Linotype"/>
        </w:rPr>
        <w:t>City Agencies granting concessions.</w:t>
      </w:r>
      <w:r w:rsidR="00214328" w:rsidRPr="00D74E21">
        <w:rPr>
          <w:rFonts w:ascii="Palatino Linotype" w:hAnsi="Palatino Linotype"/>
        </w:rPr>
        <w:t xml:space="preserve"> </w:t>
      </w:r>
      <w:r w:rsidR="00214328" w:rsidRPr="00D74E21">
        <w:rPr>
          <w:rFonts w:ascii="Palatino Linotype" w:hAnsi="Palatino Linotype"/>
          <w:iCs/>
        </w:rPr>
        <w:t>[</w:t>
      </w:r>
      <w:r w:rsidR="00214328" w:rsidRPr="00D74E21">
        <w:rPr>
          <w:rFonts w:ascii="Palatino Linotype" w:hAnsi="Palatino Linotype"/>
          <w:i/>
          <w:iCs/>
        </w:rPr>
        <w:t>Charter</w:t>
      </w:r>
      <w:r w:rsidR="00214328" w:rsidRPr="00D74E21">
        <w:rPr>
          <w:rFonts w:ascii="Palatino Linotype" w:hAnsi="Palatino Linotype"/>
        </w:rPr>
        <w:t xml:space="preserve"> §374 (b)].  </w:t>
      </w:r>
    </w:p>
    <w:p w14:paraId="2B73A245" w14:textId="77777777" w:rsidR="00214328" w:rsidRPr="00D74E21" w:rsidRDefault="00214328" w:rsidP="00214328">
      <w:pPr>
        <w:snapToGrid w:val="0"/>
        <w:ind w:firstLine="720"/>
        <w:jc w:val="both"/>
        <w:rPr>
          <w:rFonts w:ascii="Palatino Linotype" w:hAnsi="Palatino Linotype"/>
        </w:rPr>
      </w:pPr>
    </w:p>
    <w:p w14:paraId="0E24EAEA" w14:textId="2EDE4666" w:rsidR="00976D30" w:rsidRDefault="00AB1805" w:rsidP="00D24984">
      <w:pPr>
        <w:widowControl/>
        <w:snapToGrid w:val="0"/>
        <w:ind w:firstLine="720"/>
        <w:jc w:val="both"/>
        <w:rPr>
          <w:rFonts w:ascii="Palatino Linotype" w:hAnsi="Palatino Linotype"/>
          <w:szCs w:val="24"/>
        </w:rPr>
      </w:pPr>
      <w:r w:rsidRPr="000A1987">
        <w:rPr>
          <w:rFonts w:ascii="Palatino Linotype" w:hAnsi="Palatino Linotype"/>
          <w:szCs w:val="24"/>
        </w:rPr>
        <w:t xml:space="preserve">If </w:t>
      </w:r>
      <w:r w:rsidR="00976D30" w:rsidRPr="000A1987">
        <w:rPr>
          <w:rFonts w:ascii="Palatino Linotype" w:hAnsi="Palatino Linotype"/>
          <w:szCs w:val="24"/>
        </w:rPr>
        <w:t>appointed to the CPC</w:t>
      </w:r>
      <w:r w:rsidR="00214328" w:rsidRPr="000A1987">
        <w:rPr>
          <w:rFonts w:ascii="Palatino Linotype" w:hAnsi="Palatino Linotype"/>
          <w:szCs w:val="24"/>
        </w:rPr>
        <w:t xml:space="preserve">, </w:t>
      </w:r>
      <w:r w:rsidR="006F2BE4" w:rsidRPr="000A1987">
        <w:rPr>
          <w:rFonts w:ascii="Palatino Linotype" w:hAnsi="Palatino Linotype"/>
          <w:szCs w:val="24"/>
        </w:rPr>
        <w:t>M</w:t>
      </w:r>
      <w:r w:rsidR="005320AC" w:rsidRPr="000A1987">
        <w:rPr>
          <w:rFonts w:ascii="Palatino Linotype" w:hAnsi="Palatino Linotype"/>
          <w:szCs w:val="24"/>
        </w:rPr>
        <w:t>s</w:t>
      </w:r>
      <w:r w:rsidR="006F2BE4" w:rsidRPr="000A1987">
        <w:rPr>
          <w:rFonts w:ascii="Palatino Linotype" w:hAnsi="Palatino Linotype"/>
          <w:szCs w:val="24"/>
        </w:rPr>
        <w:t>.</w:t>
      </w:r>
      <w:r w:rsidR="002337CA" w:rsidRPr="000A1987">
        <w:rPr>
          <w:rFonts w:ascii="Palatino Linotype" w:hAnsi="Palatino Linotype"/>
          <w:szCs w:val="24"/>
        </w:rPr>
        <w:t xml:space="preserve"> </w:t>
      </w:r>
      <w:proofErr w:type="spellStart"/>
      <w:r w:rsidR="00A65AC5">
        <w:rPr>
          <w:rFonts w:ascii="Palatino Linotype" w:hAnsi="Palatino Linotype"/>
          <w:szCs w:val="24"/>
        </w:rPr>
        <w:t>Goodridge</w:t>
      </w:r>
      <w:proofErr w:type="spellEnd"/>
      <w:r w:rsidR="00923C63" w:rsidRPr="000A1987">
        <w:rPr>
          <w:rFonts w:ascii="Palatino Linotype" w:hAnsi="Palatino Linotype"/>
          <w:szCs w:val="24"/>
        </w:rPr>
        <w:t>, a</w:t>
      </w:r>
      <w:r w:rsidR="00214328" w:rsidRPr="000A1987">
        <w:rPr>
          <w:rFonts w:ascii="Palatino Linotype" w:hAnsi="Palatino Linotype"/>
          <w:szCs w:val="24"/>
        </w:rPr>
        <w:t xml:space="preserve"> resident of </w:t>
      </w:r>
      <w:r w:rsidR="00252D15" w:rsidRPr="000A1987">
        <w:rPr>
          <w:rFonts w:ascii="Palatino Linotype" w:hAnsi="Palatino Linotype"/>
          <w:szCs w:val="24"/>
        </w:rPr>
        <w:t>Bro</w:t>
      </w:r>
      <w:r w:rsidR="005320AC" w:rsidRPr="000A1987">
        <w:rPr>
          <w:rFonts w:ascii="Palatino Linotype" w:hAnsi="Palatino Linotype"/>
          <w:szCs w:val="24"/>
        </w:rPr>
        <w:t>oklyn</w:t>
      </w:r>
      <w:r w:rsidR="00214328" w:rsidRPr="000A1987">
        <w:rPr>
          <w:rFonts w:ascii="Palatino Linotype" w:hAnsi="Palatino Linotype"/>
          <w:szCs w:val="24"/>
        </w:rPr>
        <w:t xml:space="preserve">, </w:t>
      </w:r>
      <w:r w:rsidR="00D24984" w:rsidRPr="000A1987">
        <w:rPr>
          <w:rFonts w:ascii="Palatino Linotype" w:hAnsi="Palatino Linotype"/>
          <w:szCs w:val="24"/>
        </w:rPr>
        <w:t xml:space="preserve">will succeed Michelle de la </w:t>
      </w:r>
      <w:proofErr w:type="spellStart"/>
      <w:r w:rsidR="00D24984" w:rsidRPr="000A1987">
        <w:rPr>
          <w:rFonts w:ascii="Palatino Linotype" w:hAnsi="Palatino Linotype"/>
          <w:szCs w:val="24"/>
        </w:rPr>
        <w:t>Uz</w:t>
      </w:r>
      <w:proofErr w:type="spellEnd"/>
      <w:r w:rsidR="00D24984" w:rsidRPr="000A1987">
        <w:rPr>
          <w:rFonts w:ascii="Palatino Linotype" w:hAnsi="Palatino Linotype"/>
          <w:szCs w:val="24"/>
        </w:rPr>
        <w:t xml:space="preserve"> and serve the remainder of a five-year term that began on July 1, 2020 and expires on June 30, 2025.  </w:t>
      </w:r>
      <w:r w:rsidR="00174868" w:rsidRPr="000A1987">
        <w:rPr>
          <w:rFonts w:ascii="Palatino Linotype" w:hAnsi="Palatino Linotype"/>
          <w:szCs w:val="24"/>
        </w:rPr>
        <w:t xml:space="preserve">A copy of the candidate’s résumé </w:t>
      </w:r>
      <w:r w:rsidR="005E69B9" w:rsidRPr="000A1987">
        <w:rPr>
          <w:rFonts w:ascii="Palatino Linotype" w:hAnsi="Palatino Linotype"/>
          <w:szCs w:val="24"/>
        </w:rPr>
        <w:t xml:space="preserve">as well as the related associated message </w:t>
      </w:r>
      <w:r w:rsidR="00174868" w:rsidRPr="000A1987">
        <w:rPr>
          <w:rFonts w:ascii="Palatino Linotype" w:hAnsi="Palatino Linotype"/>
          <w:szCs w:val="24"/>
        </w:rPr>
        <w:t>is attached to this briefing paper.</w:t>
      </w:r>
    </w:p>
    <w:p w14:paraId="203F8F8C" w14:textId="68735F09" w:rsidR="00A65AC5" w:rsidRDefault="00A65AC5" w:rsidP="00D24984">
      <w:pPr>
        <w:widowControl/>
        <w:snapToGrid w:val="0"/>
        <w:ind w:firstLine="720"/>
        <w:jc w:val="both"/>
        <w:rPr>
          <w:rFonts w:ascii="Palatino Linotype" w:hAnsi="Palatino Linotype"/>
          <w:szCs w:val="24"/>
        </w:rPr>
      </w:pPr>
    </w:p>
    <w:p w14:paraId="54844760" w14:textId="50313416" w:rsidR="00A65AC5" w:rsidRPr="000A1987" w:rsidRDefault="00A65AC5" w:rsidP="00A65AC5">
      <w:pPr>
        <w:widowControl/>
        <w:snapToGrid w:val="0"/>
        <w:ind w:firstLine="720"/>
        <w:jc w:val="both"/>
        <w:rPr>
          <w:rFonts w:ascii="Palatino Linotype" w:hAnsi="Palatino Linotype"/>
          <w:snapToGrid/>
          <w:szCs w:val="24"/>
        </w:rPr>
      </w:pPr>
      <w:r w:rsidRPr="000A1987">
        <w:rPr>
          <w:rFonts w:ascii="Palatino Linotype" w:hAnsi="Palatino Linotype"/>
          <w:szCs w:val="24"/>
        </w:rPr>
        <w:t>If appointed to the CPC, M</w:t>
      </w:r>
      <w:r>
        <w:rPr>
          <w:rFonts w:ascii="Palatino Linotype" w:hAnsi="Palatino Linotype"/>
          <w:szCs w:val="24"/>
        </w:rPr>
        <w:t>r</w:t>
      </w:r>
      <w:r w:rsidRPr="000A1987">
        <w:rPr>
          <w:rFonts w:ascii="Palatino Linotype" w:hAnsi="Palatino Linotype"/>
          <w:szCs w:val="24"/>
        </w:rPr>
        <w:t xml:space="preserve">. </w:t>
      </w:r>
      <w:proofErr w:type="spellStart"/>
      <w:r>
        <w:rPr>
          <w:rFonts w:ascii="Palatino Linotype" w:hAnsi="Palatino Linotype"/>
          <w:szCs w:val="24"/>
        </w:rPr>
        <w:t>Douek</w:t>
      </w:r>
      <w:proofErr w:type="spellEnd"/>
      <w:r w:rsidRPr="000A1987">
        <w:rPr>
          <w:rFonts w:ascii="Palatino Linotype" w:hAnsi="Palatino Linotype"/>
          <w:szCs w:val="24"/>
        </w:rPr>
        <w:t xml:space="preserve">, a resident of Brooklyn, will </w:t>
      </w:r>
      <w:r>
        <w:rPr>
          <w:rFonts w:ascii="Palatino Linotype" w:hAnsi="Palatino Linotype"/>
          <w:szCs w:val="24"/>
        </w:rPr>
        <w:t xml:space="preserve">fill a vacancy </w:t>
      </w:r>
      <w:r w:rsidRPr="000A1987">
        <w:rPr>
          <w:rFonts w:ascii="Palatino Linotype" w:hAnsi="Palatino Linotype"/>
          <w:szCs w:val="24"/>
        </w:rPr>
        <w:t>and serve the remainder of a five-year term that</w:t>
      </w:r>
      <w:r>
        <w:rPr>
          <w:rFonts w:ascii="Palatino Linotype" w:hAnsi="Palatino Linotype"/>
          <w:szCs w:val="24"/>
        </w:rPr>
        <w:t xml:space="preserve"> </w:t>
      </w:r>
      <w:r w:rsidRPr="000A1987">
        <w:rPr>
          <w:rFonts w:ascii="Palatino Linotype" w:hAnsi="Palatino Linotype"/>
          <w:szCs w:val="24"/>
        </w:rPr>
        <w:t>expires on June 30, 202</w:t>
      </w:r>
      <w:r>
        <w:rPr>
          <w:rFonts w:ascii="Palatino Linotype" w:hAnsi="Palatino Linotype"/>
          <w:szCs w:val="24"/>
        </w:rPr>
        <w:t>3</w:t>
      </w:r>
      <w:r w:rsidRPr="000A1987">
        <w:rPr>
          <w:rFonts w:ascii="Palatino Linotype" w:hAnsi="Palatino Linotype"/>
          <w:szCs w:val="24"/>
        </w:rPr>
        <w:t>.  A copy of the candidate’s résumé as well as the related associated message is attached to this briefing paper.</w:t>
      </w:r>
    </w:p>
    <w:p w14:paraId="2D11C6AB" w14:textId="77777777" w:rsidR="00A65AC5" w:rsidRPr="000A1987" w:rsidRDefault="00A65AC5" w:rsidP="00D24984">
      <w:pPr>
        <w:widowControl/>
        <w:snapToGrid w:val="0"/>
        <w:ind w:firstLine="720"/>
        <w:jc w:val="both"/>
        <w:rPr>
          <w:rFonts w:ascii="Palatino Linotype" w:hAnsi="Palatino Linotype"/>
          <w:snapToGrid/>
          <w:szCs w:val="24"/>
        </w:rPr>
      </w:pPr>
    </w:p>
    <w:p w14:paraId="3954CF2D" w14:textId="77777777" w:rsidR="00331966" w:rsidRPr="00D74E21" w:rsidRDefault="00331966" w:rsidP="005E69B9">
      <w:pPr>
        <w:pStyle w:val="BodyText"/>
        <w:rPr>
          <w:rFonts w:ascii="Palatino Linotype" w:hAnsi="Palatino Linotype"/>
          <w:sz w:val="24"/>
          <w:szCs w:val="24"/>
        </w:rPr>
      </w:pPr>
    </w:p>
    <w:p w14:paraId="059CC5B9" w14:textId="77777777" w:rsidR="00D74E21" w:rsidRPr="00D74E21" w:rsidRDefault="00D74E21" w:rsidP="00252D15">
      <w:pPr>
        <w:ind w:firstLine="720"/>
        <w:jc w:val="both"/>
        <w:rPr>
          <w:rFonts w:ascii="Palatino Linotype" w:hAnsi="Palatino Linotype"/>
          <w:color w:val="000000"/>
          <w:sz w:val="26"/>
          <w:szCs w:val="26"/>
        </w:rPr>
      </w:pPr>
    </w:p>
    <w:p w14:paraId="6A59EB8C" w14:textId="77777777" w:rsidR="00790996" w:rsidRPr="00D74E21" w:rsidRDefault="00790996" w:rsidP="00252D15">
      <w:pPr>
        <w:ind w:firstLine="720"/>
        <w:jc w:val="both"/>
        <w:rPr>
          <w:rFonts w:ascii="Palatino Linotype" w:eastAsiaTheme="minorHAnsi" w:hAnsi="Palatino Linotype"/>
          <w:szCs w:val="24"/>
        </w:rPr>
      </w:pPr>
      <w:r w:rsidRPr="00D74E21">
        <w:rPr>
          <w:rFonts w:ascii="Palatino Linotype" w:eastAsiaTheme="minorHAnsi" w:hAnsi="Palatino Linotype"/>
          <w:szCs w:val="24"/>
        </w:rPr>
        <w:t xml:space="preserve"> </w:t>
      </w:r>
    </w:p>
    <w:p w14:paraId="16AE538C" w14:textId="77777777" w:rsidR="00F04E85" w:rsidRPr="00D74E21" w:rsidRDefault="00F04E85" w:rsidP="00F04E85">
      <w:pPr>
        <w:jc w:val="both"/>
        <w:rPr>
          <w:rFonts w:ascii="Palatino Linotype" w:hAnsi="Palatino Linotype"/>
        </w:rPr>
      </w:pPr>
    </w:p>
    <w:p w14:paraId="653916F2" w14:textId="77777777" w:rsidR="00327807" w:rsidRPr="00D74E21" w:rsidRDefault="00327807" w:rsidP="00327807">
      <w:pPr>
        <w:snapToGrid w:val="0"/>
        <w:jc w:val="both"/>
        <w:rPr>
          <w:rFonts w:ascii="Palatino Linotype" w:hAnsi="Palatino Linotype"/>
          <w:b/>
          <w:u w:val="single"/>
        </w:rPr>
      </w:pPr>
      <w:r w:rsidRPr="00D74E21">
        <w:rPr>
          <w:rFonts w:ascii="Palatino Linotype" w:hAnsi="Palatino Linotype"/>
          <w:b/>
          <w:u w:val="single"/>
        </w:rPr>
        <w:t>PROJECT STAFF</w:t>
      </w:r>
    </w:p>
    <w:p w14:paraId="5A323C45" w14:textId="77777777" w:rsidR="00202F73" w:rsidRPr="00D74E21" w:rsidRDefault="00202F73" w:rsidP="00202F73">
      <w:p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Charles W. Davis III, </w:t>
      </w:r>
      <w:r w:rsidR="00D84956" w:rsidRPr="00D74E21">
        <w:rPr>
          <w:rFonts w:ascii="Palatino Linotype" w:hAnsi="Palatino Linotype"/>
        </w:rPr>
        <w:t>Chief Compliance Officer</w:t>
      </w:r>
    </w:p>
    <w:p w14:paraId="543F14A8" w14:textId="15766BE6" w:rsidR="00202F73" w:rsidRPr="00D74E21" w:rsidRDefault="00A65AC5" w:rsidP="00202F73">
      <w:pPr>
        <w:snapToGri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Ramses </w:t>
      </w:r>
      <w:proofErr w:type="spellStart"/>
      <w:r>
        <w:rPr>
          <w:rFonts w:ascii="Palatino Linotype" w:hAnsi="Palatino Linotype"/>
        </w:rPr>
        <w:t>Boutin</w:t>
      </w:r>
      <w:proofErr w:type="spellEnd"/>
      <w:r w:rsidR="00D84956" w:rsidRPr="00D74E21">
        <w:rPr>
          <w:rFonts w:ascii="Palatino Linotype" w:hAnsi="Palatino Linotype"/>
        </w:rPr>
        <w:t>, Legislative Investigator</w:t>
      </w:r>
    </w:p>
    <w:p w14:paraId="130858F6" w14:textId="77777777" w:rsidR="002337CA" w:rsidRPr="00D74E21" w:rsidRDefault="00790996" w:rsidP="002337CA">
      <w:pPr>
        <w:snapToGrid w:val="0"/>
        <w:jc w:val="both"/>
        <w:rPr>
          <w:rFonts w:ascii="Palatino Linotype" w:hAnsi="Palatino Linotype"/>
        </w:rPr>
      </w:pPr>
      <w:r w:rsidRPr="00D74E21">
        <w:rPr>
          <w:rFonts w:ascii="Palatino Linotype" w:hAnsi="Palatino Linotype"/>
        </w:rPr>
        <w:t xml:space="preserve">Alycia </w:t>
      </w:r>
      <w:proofErr w:type="spellStart"/>
      <w:r w:rsidRPr="00D74E21">
        <w:rPr>
          <w:rFonts w:ascii="Palatino Linotype" w:hAnsi="Palatino Linotype"/>
        </w:rPr>
        <w:t>Vassell</w:t>
      </w:r>
      <w:proofErr w:type="spellEnd"/>
      <w:r w:rsidRPr="00D74E21">
        <w:rPr>
          <w:rFonts w:ascii="Palatino Linotype" w:hAnsi="Palatino Linotype"/>
        </w:rPr>
        <w:t>, Senior Legislative Investigator</w:t>
      </w:r>
    </w:p>
    <w:p w14:paraId="19B4BC69" w14:textId="77777777" w:rsidR="00327807" w:rsidRPr="00D74E21" w:rsidRDefault="00327807" w:rsidP="00327807">
      <w:pPr>
        <w:pStyle w:val="BlockText"/>
        <w:ind w:left="0" w:right="0"/>
        <w:rPr>
          <w:rFonts w:ascii="Palatino Linotype" w:hAnsi="Palatino Linotype"/>
        </w:rPr>
      </w:pPr>
    </w:p>
    <w:p w14:paraId="45ACD013" w14:textId="77777777" w:rsidR="003C6183" w:rsidRPr="00D74E21" w:rsidRDefault="003C6183" w:rsidP="00327807">
      <w:pPr>
        <w:jc w:val="both"/>
        <w:rPr>
          <w:rFonts w:ascii="Palatino Linotype" w:hAnsi="Palatino Linotype"/>
          <w:szCs w:val="24"/>
        </w:rPr>
      </w:pPr>
    </w:p>
    <w:sectPr w:rsidR="003C6183" w:rsidRPr="00D74E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5908A" w14:textId="77777777" w:rsidR="002E3A32" w:rsidRDefault="002E3A32" w:rsidP="00FE1F7D">
      <w:r>
        <w:separator/>
      </w:r>
    </w:p>
  </w:endnote>
  <w:endnote w:type="continuationSeparator" w:id="0">
    <w:p w14:paraId="758A89EA" w14:textId="77777777" w:rsidR="002E3A32" w:rsidRDefault="002E3A32" w:rsidP="00FE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043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DA5D0" w14:textId="4E144C57" w:rsidR="00155CCD" w:rsidRDefault="00155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4F199E" w14:textId="77777777" w:rsidR="00155CCD" w:rsidRDefault="00155C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E4C9" w14:textId="77777777" w:rsidR="002E3A32" w:rsidRDefault="002E3A32" w:rsidP="00FE1F7D">
      <w:r>
        <w:separator/>
      </w:r>
    </w:p>
  </w:footnote>
  <w:footnote w:type="continuationSeparator" w:id="0">
    <w:p w14:paraId="4514ECD6" w14:textId="77777777" w:rsidR="002E3A32" w:rsidRDefault="002E3A32" w:rsidP="00FE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0FD"/>
    <w:multiLevelType w:val="hybridMultilevel"/>
    <w:tmpl w:val="9F3AF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F50"/>
    <w:multiLevelType w:val="hybridMultilevel"/>
    <w:tmpl w:val="8BDE5E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82C"/>
    <w:multiLevelType w:val="hybridMultilevel"/>
    <w:tmpl w:val="FF04EF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B06BB9"/>
    <w:multiLevelType w:val="hybridMultilevel"/>
    <w:tmpl w:val="4AC2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B9D"/>
    <w:multiLevelType w:val="hybridMultilevel"/>
    <w:tmpl w:val="2790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0A44"/>
    <w:multiLevelType w:val="hybridMultilevel"/>
    <w:tmpl w:val="6C487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D3B65"/>
    <w:multiLevelType w:val="hybridMultilevel"/>
    <w:tmpl w:val="27C4DDE0"/>
    <w:lvl w:ilvl="0" w:tplc="040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72"/>
        </w:tabs>
        <w:ind w:left="6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92"/>
        </w:tabs>
        <w:ind w:left="73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12"/>
        </w:tabs>
        <w:ind w:left="8112" w:hanging="360"/>
      </w:pPr>
      <w:rPr>
        <w:rFonts w:ascii="Wingdings" w:hAnsi="Wingdings" w:hint="default"/>
      </w:rPr>
    </w:lvl>
  </w:abstractNum>
  <w:abstractNum w:abstractNumId="7" w15:restartNumberingAfterBreak="0">
    <w:nsid w:val="4E030236"/>
    <w:multiLevelType w:val="hybridMultilevel"/>
    <w:tmpl w:val="02AE2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C01EF"/>
    <w:multiLevelType w:val="hybridMultilevel"/>
    <w:tmpl w:val="933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D0A9F"/>
    <w:multiLevelType w:val="hybridMultilevel"/>
    <w:tmpl w:val="56266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D7123"/>
    <w:multiLevelType w:val="hybridMultilevel"/>
    <w:tmpl w:val="72B60A7A"/>
    <w:lvl w:ilvl="0" w:tplc="5E9E33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1E2B"/>
    <w:multiLevelType w:val="hybridMultilevel"/>
    <w:tmpl w:val="28220C88"/>
    <w:lvl w:ilvl="0" w:tplc="8A6493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0"/>
  </w:num>
  <w:num w:numId="10">
    <w:abstractNumId w:val="8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83"/>
    <w:rsid w:val="000405D3"/>
    <w:rsid w:val="0005263D"/>
    <w:rsid w:val="00062D57"/>
    <w:rsid w:val="000670A6"/>
    <w:rsid w:val="000A1987"/>
    <w:rsid w:val="000B55E7"/>
    <w:rsid w:val="000B6592"/>
    <w:rsid w:val="000C7488"/>
    <w:rsid w:val="000D7C9C"/>
    <w:rsid w:val="000F0CCB"/>
    <w:rsid w:val="00103D82"/>
    <w:rsid w:val="001110F4"/>
    <w:rsid w:val="00113339"/>
    <w:rsid w:val="00122005"/>
    <w:rsid w:val="00122CAC"/>
    <w:rsid w:val="00127DC2"/>
    <w:rsid w:val="00145660"/>
    <w:rsid w:val="001553C5"/>
    <w:rsid w:val="00155CCD"/>
    <w:rsid w:val="00160D71"/>
    <w:rsid w:val="00174868"/>
    <w:rsid w:val="00184DA0"/>
    <w:rsid w:val="00186411"/>
    <w:rsid w:val="00191B45"/>
    <w:rsid w:val="001A0917"/>
    <w:rsid w:val="001B5407"/>
    <w:rsid w:val="001B61CC"/>
    <w:rsid w:val="001C56BF"/>
    <w:rsid w:val="001D051E"/>
    <w:rsid w:val="001D5680"/>
    <w:rsid w:val="001E59E3"/>
    <w:rsid w:val="00202F73"/>
    <w:rsid w:val="00204621"/>
    <w:rsid w:val="0020573C"/>
    <w:rsid w:val="00206EC6"/>
    <w:rsid w:val="002116B3"/>
    <w:rsid w:val="00214328"/>
    <w:rsid w:val="00220A63"/>
    <w:rsid w:val="00221930"/>
    <w:rsid w:val="00223F7F"/>
    <w:rsid w:val="002337CA"/>
    <w:rsid w:val="00247141"/>
    <w:rsid w:val="00252D15"/>
    <w:rsid w:val="0027276D"/>
    <w:rsid w:val="00282F54"/>
    <w:rsid w:val="002838E0"/>
    <w:rsid w:val="00292A63"/>
    <w:rsid w:val="002A1C10"/>
    <w:rsid w:val="002A2214"/>
    <w:rsid w:val="002D0619"/>
    <w:rsid w:val="002E37EF"/>
    <w:rsid w:val="002E3A32"/>
    <w:rsid w:val="002F41D7"/>
    <w:rsid w:val="002F6C2B"/>
    <w:rsid w:val="0030015D"/>
    <w:rsid w:val="00300D2A"/>
    <w:rsid w:val="00327807"/>
    <w:rsid w:val="00331966"/>
    <w:rsid w:val="0033693D"/>
    <w:rsid w:val="00375624"/>
    <w:rsid w:val="003762EC"/>
    <w:rsid w:val="00380302"/>
    <w:rsid w:val="003978FD"/>
    <w:rsid w:val="003B147B"/>
    <w:rsid w:val="003C1ADE"/>
    <w:rsid w:val="003C336B"/>
    <w:rsid w:val="003C6183"/>
    <w:rsid w:val="003E520F"/>
    <w:rsid w:val="003E7D56"/>
    <w:rsid w:val="003F3F88"/>
    <w:rsid w:val="00424C96"/>
    <w:rsid w:val="00426ABF"/>
    <w:rsid w:val="00437ADB"/>
    <w:rsid w:val="00451659"/>
    <w:rsid w:val="00452BE8"/>
    <w:rsid w:val="004877DF"/>
    <w:rsid w:val="00490AB4"/>
    <w:rsid w:val="004A2052"/>
    <w:rsid w:val="004B5537"/>
    <w:rsid w:val="004C3E34"/>
    <w:rsid w:val="004E7572"/>
    <w:rsid w:val="004E79DF"/>
    <w:rsid w:val="00514922"/>
    <w:rsid w:val="00516A6E"/>
    <w:rsid w:val="005258F4"/>
    <w:rsid w:val="005320AC"/>
    <w:rsid w:val="005568E9"/>
    <w:rsid w:val="00573F4A"/>
    <w:rsid w:val="00575506"/>
    <w:rsid w:val="00591E8C"/>
    <w:rsid w:val="005A1937"/>
    <w:rsid w:val="005A475B"/>
    <w:rsid w:val="005B695F"/>
    <w:rsid w:val="005E69B9"/>
    <w:rsid w:val="006073BD"/>
    <w:rsid w:val="0061437D"/>
    <w:rsid w:val="00633DFA"/>
    <w:rsid w:val="00641737"/>
    <w:rsid w:val="00647148"/>
    <w:rsid w:val="00652072"/>
    <w:rsid w:val="006612C2"/>
    <w:rsid w:val="006643DD"/>
    <w:rsid w:val="006756A5"/>
    <w:rsid w:val="00685060"/>
    <w:rsid w:val="00685FE0"/>
    <w:rsid w:val="00686012"/>
    <w:rsid w:val="006860F9"/>
    <w:rsid w:val="00687008"/>
    <w:rsid w:val="006A1643"/>
    <w:rsid w:val="006B18FB"/>
    <w:rsid w:val="006B5656"/>
    <w:rsid w:val="006C0BCF"/>
    <w:rsid w:val="006C3945"/>
    <w:rsid w:val="006E16E0"/>
    <w:rsid w:val="006E5D5B"/>
    <w:rsid w:val="006F2BE4"/>
    <w:rsid w:val="007230FA"/>
    <w:rsid w:val="00725EF0"/>
    <w:rsid w:val="0074403D"/>
    <w:rsid w:val="00753423"/>
    <w:rsid w:val="00753A26"/>
    <w:rsid w:val="007566F5"/>
    <w:rsid w:val="00770ED7"/>
    <w:rsid w:val="007713C8"/>
    <w:rsid w:val="007875F2"/>
    <w:rsid w:val="00790996"/>
    <w:rsid w:val="007B5067"/>
    <w:rsid w:val="007B76E8"/>
    <w:rsid w:val="007D732A"/>
    <w:rsid w:val="007F0762"/>
    <w:rsid w:val="007F2960"/>
    <w:rsid w:val="00812308"/>
    <w:rsid w:val="00815DB4"/>
    <w:rsid w:val="00821B55"/>
    <w:rsid w:val="00824277"/>
    <w:rsid w:val="008577C1"/>
    <w:rsid w:val="00865332"/>
    <w:rsid w:val="0087006E"/>
    <w:rsid w:val="00873E78"/>
    <w:rsid w:val="00876288"/>
    <w:rsid w:val="00886EA4"/>
    <w:rsid w:val="008A105F"/>
    <w:rsid w:val="008C374B"/>
    <w:rsid w:val="008C5721"/>
    <w:rsid w:val="008D4827"/>
    <w:rsid w:val="008E2DF9"/>
    <w:rsid w:val="008E5A05"/>
    <w:rsid w:val="008E6346"/>
    <w:rsid w:val="0090632A"/>
    <w:rsid w:val="00914D15"/>
    <w:rsid w:val="00923C63"/>
    <w:rsid w:val="00935D67"/>
    <w:rsid w:val="00962918"/>
    <w:rsid w:val="00976D30"/>
    <w:rsid w:val="0098228E"/>
    <w:rsid w:val="009A0D19"/>
    <w:rsid w:val="009C4D86"/>
    <w:rsid w:val="009D311F"/>
    <w:rsid w:val="009D5AF2"/>
    <w:rsid w:val="009D6E52"/>
    <w:rsid w:val="00A1319E"/>
    <w:rsid w:val="00A257D8"/>
    <w:rsid w:val="00A31500"/>
    <w:rsid w:val="00A53C66"/>
    <w:rsid w:val="00A65AC5"/>
    <w:rsid w:val="00A9116B"/>
    <w:rsid w:val="00AA02F1"/>
    <w:rsid w:val="00AA2EA9"/>
    <w:rsid w:val="00AA2EC8"/>
    <w:rsid w:val="00AB1805"/>
    <w:rsid w:val="00AC03D3"/>
    <w:rsid w:val="00AC682A"/>
    <w:rsid w:val="00AE5460"/>
    <w:rsid w:val="00B00324"/>
    <w:rsid w:val="00B03A83"/>
    <w:rsid w:val="00B20A05"/>
    <w:rsid w:val="00B20B3F"/>
    <w:rsid w:val="00B55E68"/>
    <w:rsid w:val="00B855AC"/>
    <w:rsid w:val="00B93265"/>
    <w:rsid w:val="00B97086"/>
    <w:rsid w:val="00BB0EB6"/>
    <w:rsid w:val="00BB6FB0"/>
    <w:rsid w:val="00BF63B8"/>
    <w:rsid w:val="00C06286"/>
    <w:rsid w:val="00C1696B"/>
    <w:rsid w:val="00C25AA2"/>
    <w:rsid w:val="00C31104"/>
    <w:rsid w:val="00C3508B"/>
    <w:rsid w:val="00C41367"/>
    <w:rsid w:val="00C4497E"/>
    <w:rsid w:val="00C543D5"/>
    <w:rsid w:val="00C62167"/>
    <w:rsid w:val="00C67C13"/>
    <w:rsid w:val="00CA0AE2"/>
    <w:rsid w:val="00CA2A03"/>
    <w:rsid w:val="00CA39B7"/>
    <w:rsid w:val="00CE2B42"/>
    <w:rsid w:val="00CE4C5A"/>
    <w:rsid w:val="00CF6302"/>
    <w:rsid w:val="00D24984"/>
    <w:rsid w:val="00D254F0"/>
    <w:rsid w:val="00D41D4D"/>
    <w:rsid w:val="00D70F61"/>
    <w:rsid w:val="00D74E21"/>
    <w:rsid w:val="00D83CE5"/>
    <w:rsid w:val="00D84956"/>
    <w:rsid w:val="00D943E9"/>
    <w:rsid w:val="00D96B84"/>
    <w:rsid w:val="00DA5C3D"/>
    <w:rsid w:val="00DA71BD"/>
    <w:rsid w:val="00DF5DEA"/>
    <w:rsid w:val="00DF7623"/>
    <w:rsid w:val="00E10882"/>
    <w:rsid w:val="00E158D2"/>
    <w:rsid w:val="00E27DF9"/>
    <w:rsid w:val="00E674B9"/>
    <w:rsid w:val="00E824CB"/>
    <w:rsid w:val="00E8426E"/>
    <w:rsid w:val="00EA1029"/>
    <w:rsid w:val="00EC06FD"/>
    <w:rsid w:val="00EC0815"/>
    <w:rsid w:val="00ED3CE8"/>
    <w:rsid w:val="00EE076A"/>
    <w:rsid w:val="00EE44D1"/>
    <w:rsid w:val="00EF60BD"/>
    <w:rsid w:val="00F04E85"/>
    <w:rsid w:val="00F05C1D"/>
    <w:rsid w:val="00F120E6"/>
    <w:rsid w:val="00F1485E"/>
    <w:rsid w:val="00F346A5"/>
    <w:rsid w:val="00F518F1"/>
    <w:rsid w:val="00F54F1E"/>
    <w:rsid w:val="00F744D1"/>
    <w:rsid w:val="00F80BAA"/>
    <w:rsid w:val="00FB5A9F"/>
    <w:rsid w:val="00FC0417"/>
    <w:rsid w:val="00FD4A0E"/>
    <w:rsid w:val="00FE1F7D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6A17E"/>
  <w15:docId w15:val="{FFD8C4DA-68E1-4252-9731-BA8AC95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6183"/>
    <w:pPr>
      <w:keepNext/>
      <w:tabs>
        <w:tab w:val="center" w:pos="5400"/>
      </w:tabs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C6183"/>
    <w:pPr>
      <w:keepNext/>
      <w:ind w:left="720"/>
      <w:jc w:val="both"/>
      <w:outlineLvl w:val="1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6183"/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C6183"/>
    <w:rPr>
      <w:rFonts w:ascii="Tahoma" w:eastAsia="Times New Roman" w:hAnsi="Tahoma" w:cs="Times New Roman"/>
      <w:snapToGrid w:val="0"/>
      <w:sz w:val="28"/>
      <w:szCs w:val="20"/>
    </w:rPr>
  </w:style>
  <w:style w:type="character" w:styleId="CommentReference">
    <w:name w:val="annotation reference"/>
    <w:rsid w:val="003C61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18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618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83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7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F7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EA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86EA4"/>
    <w:pPr>
      <w:widowControl/>
      <w:snapToGrid w:val="0"/>
      <w:jc w:val="both"/>
    </w:pPr>
    <w:rPr>
      <w:rFonts w:ascii="Tahoma" w:eastAsiaTheme="minorHAnsi" w:hAnsi="Tahoma" w:cs="Tahoma"/>
      <w:snapToGrid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86EA4"/>
    <w:rPr>
      <w:rFonts w:ascii="Tahoma" w:hAnsi="Tahoma" w:cs="Tahoma"/>
      <w:sz w:val="28"/>
      <w:szCs w:val="28"/>
    </w:rPr>
  </w:style>
  <w:style w:type="character" w:customStyle="1" w:styleId="a">
    <w:name w:val="a"/>
    <w:rsid w:val="00204621"/>
  </w:style>
  <w:style w:type="paragraph" w:styleId="ListParagraph">
    <w:name w:val="List Paragraph"/>
    <w:basedOn w:val="Normal"/>
    <w:uiPriority w:val="34"/>
    <w:qFormat/>
    <w:rsid w:val="00F120E6"/>
    <w:pPr>
      <w:ind w:left="720"/>
      <w:contextualSpacing/>
    </w:pPr>
  </w:style>
  <w:style w:type="paragraph" w:customStyle="1" w:styleId="DoubleSpaceParagaph">
    <w:name w:val="Double Space Paragaph"/>
    <w:aliases w:val="DS"/>
    <w:basedOn w:val="Normal"/>
    <w:rsid w:val="00D70F61"/>
    <w:pPr>
      <w:widowControl/>
      <w:suppressAutoHyphens/>
      <w:spacing w:line="480" w:lineRule="auto"/>
      <w:ind w:firstLine="1440"/>
      <w:jc w:val="both"/>
    </w:pPr>
    <w:rPr>
      <w:snapToGrid/>
    </w:rPr>
  </w:style>
  <w:style w:type="paragraph" w:styleId="FootnoteText">
    <w:name w:val="footnote text"/>
    <w:basedOn w:val="Normal"/>
    <w:link w:val="FootnoteTextChar"/>
    <w:semiHidden/>
    <w:rsid w:val="00327807"/>
    <w:pPr>
      <w:widowControl/>
    </w:pPr>
    <w:rPr>
      <w:rFonts w:ascii="Century Schoolbook" w:hAnsi="Century Schoolbook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7807"/>
    <w:rPr>
      <w:rFonts w:ascii="Century Schoolbook" w:eastAsia="Times New Roman" w:hAnsi="Century Schoolbook" w:cs="Times New Roman"/>
      <w:sz w:val="20"/>
      <w:szCs w:val="20"/>
    </w:rPr>
  </w:style>
  <w:style w:type="character" w:styleId="FootnoteReference">
    <w:name w:val="footnote reference"/>
    <w:semiHidden/>
    <w:rsid w:val="00327807"/>
    <w:rPr>
      <w:vertAlign w:val="superscript"/>
    </w:rPr>
  </w:style>
  <w:style w:type="paragraph" w:styleId="BlockText">
    <w:name w:val="Block Text"/>
    <w:basedOn w:val="Normal"/>
    <w:rsid w:val="00327807"/>
    <w:pPr>
      <w:snapToGrid w:val="0"/>
      <w:ind w:left="1440" w:right="1440"/>
      <w:jc w:val="both"/>
    </w:pPr>
    <w:rPr>
      <w:snapToGrid/>
    </w:rPr>
  </w:style>
  <w:style w:type="paragraph" w:styleId="NoSpacing">
    <w:name w:val="No Spacing"/>
    <w:uiPriority w:val="1"/>
    <w:qFormat/>
    <w:rsid w:val="00ED3C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E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F365-508F-4A72-B101-74AB4980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Amatullah</dc:creator>
  <cp:lastModifiedBy>DelFranco, Ruthie</cp:lastModifiedBy>
  <cp:revision>2</cp:revision>
  <cp:lastPrinted>2019-03-27T16:13:00Z</cp:lastPrinted>
  <dcterms:created xsi:type="dcterms:W3CDTF">2021-12-08T23:30:00Z</dcterms:created>
  <dcterms:modified xsi:type="dcterms:W3CDTF">2021-12-08T23:30:00Z</dcterms:modified>
</cp:coreProperties>
</file>