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F7486" w14:textId="2AF964C3" w:rsidR="000850B9" w:rsidRPr="000850B9" w:rsidRDefault="001833C1" w:rsidP="00D10D52">
      <w:pPr>
        <w:ind w:left="5040" w:firstLine="0"/>
        <w:rPr>
          <w:spacing w:val="-3"/>
          <w:u w:val="single"/>
        </w:rPr>
      </w:pPr>
      <w:bookmarkStart w:id="0" w:name="_GoBack"/>
      <w:bookmarkEnd w:id="0"/>
      <w:r>
        <w:rPr>
          <w:spacing w:val="-3"/>
          <w:u w:val="single"/>
        </w:rPr>
        <w:t xml:space="preserve">Environmental Protection </w:t>
      </w:r>
      <w:r w:rsidR="000850B9" w:rsidRPr="000850B9">
        <w:rPr>
          <w:spacing w:val="-3"/>
          <w:u w:val="single"/>
        </w:rPr>
        <w:t>Committee Staff</w:t>
      </w:r>
    </w:p>
    <w:p w14:paraId="6A33141E" w14:textId="77777777" w:rsidR="00CF2151" w:rsidRDefault="00CF2151" w:rsidP="00CF2151">
      <w:pPr>
        <w:ind w:left="5040" w:firstLine="0"/>
        <w:rPr>
          <w:spacing w:val="-3"/>
        </w:rPr>
      </w:pPr>
      <w:r>
        <w:rPr>
          <w:spacing w:val="-3"/>
        </w:rPr>
        <w:t>Samara Swanson, Counsel</w:t>
      </w:r>
    </w:p>
    <w:p w14:paraId="4497B5C3" w14:textId="77777777" w:rsidR="00CF2151" w:rsidRDefault="00CF2151" w:rsidP="00CF2151">
      <w:pPr>
        <w:ind w:left="5040" w:firstLine="0"/>
        <w:rPr>
          <w:spacing w:val="-3"/>
        </w:rPr>
      </w:pPr>
      <w:r>
        <w:rPr>
          <w:spacing w:val="-3"/>
        </w:rPr>
        <w:t>Nadia Johnson, Senior Policy Analyst</w:t>
      </w:r>
    </w:p>
    <w:p w14:paraId="0B24E524" w14:textId="77777777" w:rsidR="00CF2151" w:rsidRDefault="00CF2151" w:rsidP="00CF2151">
      <w:pPr>
        <w:ind w:left="5040" w:firstLine="0"/>
        <w:rPr>
          <w:spacing w:val="-3"/>
        </w:rPr>
      </w:pPr>
      <w:r>
        <w:rPr>
          <w:spacing w:val="-3"/>
        </w:rPr>
        <w:t>Ricky Chawla, Policy Analyst</w:t>
      </w:r>
    </w:p>
    <w:p w14:paraId="21774DC1" w14:textId="77777777" w:rsidR="00CF2151" w:rsidRPr="000850B9" w:rsidRDefault="00CF2151" w:rsidP="00CF2151">
      <w:pPr>
        <w:ind w:left="5040" w:firstLine="0"/>
        <w:rPr>
          <w:spacing w:val="-3"/>
        </w:rPr>
      </w:pPr>
      <w:r>
        <w:rPr>
          <w:spacing w:val="-3"/>
        </w:rPr>
        <w:t>Jonathan Seltzer, Senior Financial Analyst</w:t>
      </w:r>
    </w:p>
    <w:p w14:paraId="444D1E56" w14:textId="5D91A494" w:rsidR="00D10D52" w:rsidRDefault="00D10D52" w:rsidP="000850B9">
      <w:pPr>
        <w:ind w:left="5040"/>
        <w:rPr>
          <w:spacing w:val="-3"/>
        </w:rPr>
      </w:pPr>
    </w:p>
    <w:p w14:paraId="17DA3735" w14:textId="77777777" w:rsidR="00D10D52" w:rsidRPr="000850B9" w:rsidRDefault="00D10D52" w:rsidP="000850B9">
      <w:pPr>
        <w:ind w:left="5040"/>
        <w:rPr>
          <w:b/>
          <w:spacing w:val="-3"/>
          <w:u w:val="single"/>
        </w:rPr>
      </w:pPr>
    </w:p>
    <w:p w14:paraId="49F2DC7E" w14:textId="77777777" w:rsidR="000850B9" w:rsidRPr="000850B9" w:rsidRDefault="000850B9" w:rsidP="000850B9">
      <w:pPr>
        <w:keepNext/>
        <w:tabs>
          <w:tab w:val="center" w:pos="4680"/>
        </w:tabs>
        <w:suppressAutoHyphens/>
        <w:ind w:firstLine="0"/>
        <w:jc w:val="center"/>
        <w:outlineLvl w:val="3"/>
        <w:rPr>
          <w:b/>
          <w:spacing w:val="-3"/>
          <w:u w:val="single"/>
        </w:rPr>
      </w:pPr>
    </w:p>
    <w:p w14:paraId="0501B268" w14:textId="77777777" w:rsidR="000850B9" w:rsidRPr="000850B9" w:rsidRDefault="000850B9" w:rsidP="000850B9">
      <w:pPr>
        <w:ind w:firstLine="0"/>
        <w:jc w:val="center"/>
      </w:pPr>
      <w:r w:rsidRPr="000850B9">
        <w:rPr>
          <w:noProof/>
        </w:rPr>
        <w:drawing>
          <wp:inline distT="0" distB="0" distL="0" distR="0" wp14:anchorId="542E05C8" wp14:editId="04A0AEAA">
            <wp:extent cx="1009650" cy="1033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033145"/>
                    </a:xfrm>
                    <a:prstGeom prst="rect">
                      <a:avLst/>
                    </a:prstGeom>
                    <a:noFill/>
                    <a:ln>
                      <a:noFill/>
                    </a:ln>
                  </pic:spPr>
                </pic:pic>
              </a:graphicData>
            </a:graphic>
          </wp:inline>
        </w:drawing>
      </w:r>
    </w:p>
    <w:p w14:paraId="2D25F116" w14:textId="77777777" w:rsidR="000850B9" w:rsidRPr="000850B9" w:rsidRDefault="000850B9" w:rsidP="000850B9">
      <w:pPr>
        <w:ind w:firstLine="0"/>
      </w:pPr>
    </w:p>
    <w:p w14:paraId="6849036A" w14:textId="77777777" w:rsidR="00D00960" w:rsidRPr="00581DCF" w:rsidRDefault="00D00960" w:rsidP="00003046">
      <w:pPr>
        <w:widowControl w:val="0"/>
        <w:ind w:firstLine="0"/>
        <w:jc w:val="center"/>
        <w:outlineLvl w:val="5"/>
        <w:rPr>
          <w:rFonts w:ascii="Times New Roman Bold" w:hAnsi="Times New Roman Bold"/>
          <w:b/>
          <w:bCs/>
          <w:smallCaps/>
          <w:color w:val="000000"/>
          <w:u w:val="single" w:color="000000"/>
        </w:rPr>
      </w:pPr>
      <w:r w:rsidRPr="00581DCF">
        <w:rPr>
          <w:rFonts w:ascii="Times New Roman Bold" w:eastAsia="Calibri" w:hAnsi="Times New Roman Bold" w:cs="Calibri"/>
          <w:b/>
          <w:bCs/>
          <w:smallCaps/>
          <w:color w:val="000000"/>
          <w:u w:val="single" w:color="000000"/>
        </w:rPr>
        <w:t>The New York City Council</w:t>
      </w:r>
    </w:p>
    <w:p w14:paraId="5414F01E" w14:textId="77777777" w:rsidR="00D00960" w:rsidRPr="00581DCF" w:rsidRDefault="00D00960" w:rsidP="00003046">
      <w:pPr>
        <w:tabs>
          <w:tab w:val="center" w:pos="4680"/>
        </w:tabs>
        <w:ind w:firstLine="0"/>
        <w:jc w:val="center"/>
        <w:rPr>
          <w:iCs/>
        </w:rPr>
      </w:pPr>
      <w:r w:rsidRPr="00581DCF">
        <w:rPr>
          <w:iCs/>
        </w:rPr>
        <w:t>Jeffrey Baker, Legislative Director</w:t>
      </w:r>
    </w:p>
    <w:p w14:paraId="424C9D58" w14:textId="77777777" w:rsidR="00D00960" w:rsidRPr="00581DCF" w:rsidRDefault="00D00960" w:rsidP="00D00960">
      <w:pPr>
        <w:tabs>
          <w:tab w:val="left" w:pos="-1440"/>
        </w:tabs>
        <w:ind w:left="4320"/>
        <w:rPr>
          <w:b/>
        </w:rPr>
      </w:pPr>
    </w:p>
    <w:p w14:paraId="103D08C5" w14:textId="0B5B8C36" w:rsidR="00D00960" w:rsidRPr="00581DCF" w:rsidRDefault="00D00960" w:rsidP="00003046">
      <w:pPr>
        <w:widowControl w:val="0"/>
        <w:ind w:firstLine="0"/>
        <w:jc w:val="center"/>
        <w:outlineLvl w:val="5"/>
        <w:rPr>
          <w:rFonts w:ascii="Times New Roman Bold" w:hAnsi="Times New Roman Bold"/>
          <w:b/>
          <w:bCs/>
          <w:smallCaps/>
          <w:color w:val="000000"/>
          <w:u w:val="single" w:color="000000"/>
        </w:rPr>
      </w:pPr>
      <w:r w:rsidRPr="00581DCF">
        <w:rPr>
          <w:rFonts w:ascii="Times New Roman Bold" w:eastAsia="Calibri" w:hAnsi="Times New Roman Bold" w:cs="Calibri"/>
          <w:b/>
          <w:bCs/>
          <w:smallCaps/>
          <w:color w:val="000000"/>
          <w:u w:val="single" w:color="000000"/>
        </w:rPr>
        <w:t>Committee Report of the Infrastructure Division</w:t>
      </w:r>
    </w:p>
    <w:p w14:paraId="5F2711C4" w14:textId="085A873A" w:rsidR="00D10D52" w:rsidRPr="000850B9" w:rsidRDefault="00D00960" w:rsidP="00003046">
      <w:pPr>
        <w:tabs>
          <w:tab w:val="center" w:pos="4680"/>
        </w:tabs>
        <w:ind w:firstLine="0"/>
        <w:jc w:val="center"/>
      </w:pPr>
      <w:r w:rsidRPr="00581DCF">
        <w:rPr>
          <w:iCs/>
        </w:rPr>
        <w:t>Terzah Nasser, Deputy Director</w:t>
      </w:r>
    </w:p>
    <w:p w14:paraId="15C29C1F" w14:textId="77777777" w:rsidR="00D00960" w:rsidRPr="00581DCF" w:rsidRDefault="00D00960" w:rsidP="00D00960">
      <w:pPr>
        <w:tabs>
          <w:tab w:val="left" w:pos="-1440"/>
        </w:tabs>
        <w:ind w:left="4320"/>
        <w:rPr>
          <w:b/>
        </w:rPr>
      </w:pPr>
    </w:p>
    <w:p w14:paraId="65EC00EA" w14:textId="77777777" w:rsidR="00D00960" w:rsidRPr="00581DCF" w:rsidRDefault="00D00960" w:rsidP="00003046">
      <w:pPr>
        <w:tabs>
          <w:tab w:val="center" w:pos="4680"/>
        </w:tabs>
        <w:ind w:firstLine="0"/>
        <w:jc w:val="center"/>
        <w:rPr>
          <w:rFonts w:ascii="Times New Roman Bold" w:hAnsi="Times New Roman Bold"/>
          <w:b/>
          <w:smallCaps/>
          <w:u w:val="single"/>
        </w:rPr>
      </w:pPr>
      <w:r w:rsidRPr="00581DCF">
        <w:rPr>
          <w:rFonts w:ascii="Times New Roman Bold" w:hAnsi="Times New Roman Bold"/>
          <w:b/>
          <w:smallCaps/>
          <w:u w:val="single"/>
        </w:rPr>
        <w:t>Committee on Environmental Protection</w:t>
      </w:r>
    </w:p>
    <w:p w14:paraId="29EBFEEE" w14:textId="77777777" w:rsidR="00D00960" w:rsidRPr="00581DCF" w:rsidRDefault="00D00960" w:rsidP="00003046">
      <w:pPr>
        <w:ind w:firstLine="0"/>
        <w:jc w:val="center"/>
      </w:pPr>
      <w:r w:rsidRPr="00581DCF">
        <w:t xml:space="preserve">Hon. </w:t>
      </w:r>
      <w:r>
        <w:t>James F. Gennaro</w:t>
      </w:r>
      <w:r w:rsidRPr="00581DCF">
        <w:t>, Chair</w:t>
      </w:r>
    </w:p>
    <w:p w14:paraId="2FFC97DB" w14:textId="77777777" w:rsidR="00D00960" w:rsidRPr="00581DCF" w:rsidRDefault="00D00960" w:rsidP="00D00960">
      <w:pPr>
        <w:jc w:val="center"/>
      </w:pPr>
    </w:p>
    <w:p w14:paraId="531000F3" w14:textId="16008392" w:rsidR="00D00960" w:rsidRPr="00581DCF" w:rsidRDefault="00EB450F" w:rsidP="00003046">
      <w:pPr>
        <w:keepNext/>
        <w:ind w:firstLine="0"/>
        <w:jc w:val="center"/>
        <w:outlineLvl w:val="3"/>
        <w:rPr>
          <w:b/>
          <w:bCs/>
        </w:rPr>
      </w:pPr>
      <w:r>
        <w:rPr>
          <w:b/>
          <w:bCs/>
        </w:rPr>
        <w:t>December 1</w:t>
      </w:r>
      <w:r w:rsidR="00D00960">
        <w:rPr>
          <w:b/>
          <w:bCs/>
        </w:rPr>
        <w:t>, 2021</w:t>
      </w:r>
    </w:p>
    <w:p w14:paraId="51CB481C" w14:textId="77777777" w:rsidR="00D00960" w:rsidRDefault="00D00960" w:rsidP="00496A01">
      <w:pPr>
        <w:ind w:firstLine="0"/>
        <w:jc w:val="both"/>
        <w:rPr>
          <w:rFonts w:ascii="Times Roman" w:eastAsia="Calibri" w:hAnsi="Times Roman"/>
          <w:szCs w:val="22"/>
        </w:rPr>
      </w:pPr>
    </w:p>
    <w:p w14:paraId="52801734" w14:textId="676C0E5A" w:rsidR="00D00960" w:rsidRDefault="00D00960" w:rsidP="00D00960">
      <w:pPr>
        <w:ind w:firstLine="0"/>
        <w:jc w:val="both"/>
        <w:rPr>
          <w:rFonts w:ascii="Times Roman" w:eastAsia="Calibri" w:hAnsi="Times Roman"/>
          <w:szCs w:val="22"/>
        </w:rPr>
      </w:pPr>
    </w:p>
    <w:p w14:paraId="376F93CC" w14:textId="4E85D1AD" w:rsidR="00D00960" w:rsidRDefault="00D00960" w:rsidP="00D00960">
      <w:pPr>
        <w:ind w:firstLine="0"/>
        <w:jc w:val="both"/>
        <w:rPr>
          <w:rFonts w:ascii="Times Roman" w:eastAsia="Calibri" w:hAnsi="Times Roman"/>
          <w:szCs w:val="22"/>
        </w:rPr>
      </w:pPr>
    </w:p>
    <w:p w14:paraId="19448C87" w14:textId="0A827EF3" w:rsidR="00D00960" w:rsidRPr="0025785A" w:rsidRDefault="00D00960" w:rsidP="00D00960">
      <w:pPr>
        <w:ind w:left="4320" w:hanging="4320"/>
        <w:jc w:val="both"/>
        <w:rPr>
          <w:bCs/>
        </w:rPr>
      </w:pPr>
      <w:r w:rsidRPr="0025785A">
        <w:rPr>
          <w:b/>
          <w:bCs/>
          <w:u w:val="single"/>
        </w:rPr>
        <w:t xml:space="preserve">Int. No. </w:t>
      </w:r>
      <w:r w:rsidR="00EB450F">
        <w:rPr>
          <w:b/>
          <w:bCs/>
          <w:u w:val="single"/>
        </w:rPr>
        <w:t>2</w:t>
      </w:r>
      <w:r w:rsidR="001833C1">
        <w:rPr>
          <w:b/>
          <w:bCs/>
          <w:u w:val="single"/>
        </w:rPr>
        <w:t>6</w:t>
      </w:r>
      <w:r w:rsidR="00EB450F">
        <w:rPr>
          <w:b/>
          <w:bCs/>
          <w:u w:val="single"/>
        </w:rPr>
        <w:t>5</w:t>
      </w:r>
      <w:r w:rsidRPr="0025785A">
        <w:rPr>
          <w:b/>
          <w:bCs/>
          <w:u w:val="single"/>
        </w:rPr>
        <w:t>:</w:t>
      </w:r>
      <w:r w:rsidRPr="0025785A">
        <w:rPr>
          <w:b/>
          <w:bCs/>
        </w:rPr>
        <w:tab/>
      </w:r>
      <w:r w:rsidRPr="00D00960">
        <w:rPr>
          <w:rFonts w:ascii="Times Roman" w:eastAsia="Calibri" w:hAnsi="Times Roman"/>
          <w:szCs w:val="22"/>
        </w:rPr>
        <w:t>By Council Membe</w:t>
      </w:r>
      <w:r w:rsidR="00EB450F">
        <w:rPr>
          <w:rFonts w:ascii="Times Roman" w:eastAsia="Calibri" w:hAnsi="Times Roman"/>
          <w:szCs w:val="22"/>
        </w:rPr>
        <w:t>rs</w:t>
      </w:r>
      <w:r w:rsidR="001833C1">
        <w:rPr>
          <w:rFonts w:ascii="Times Roman" w:eastAsia="Calibri" w:hAnsi="Times Roman"/>
          <w:szCs w:val="22"/>
        </w:rPr>
        <w:t xml:space="preserve"> </w:t>
      </w:r>
      <w:r w:rsidR="00EB450F">
        <w:rPr>
          <w:rFonts w:ascii="Times Roman" w:eastAsia="Calibri" w:hAnsi="Times Roman"/>
          <w:szCs w:val="22"/>
        </w:rPr>
        <w:t xml:space="preserve">Brannan, Rosenthal, Kallos, Reynoso </w:t>
      </w:r>
      <w:r w:rsidR="00F5795C">
        <w:rPr>
          <w:rFonts w:ascii="Times Roman" w:eastAsia="Calibri" w:hAnsi="Times Roman"/>
          <w:szCs w:val="22"/>
        </w:rPr>
        <w:t xml:space="preserve">and </w:t>
      </w:r>
      <w:r w:rsidR="00EB450F">
        <w:rPr>
          <w:rFonts w:ascii="Times Roman" w:eastAsia="Calibri" w:hAnsi="Times Roman"/>
          <w:szCs w:val="22"/>
        </w:rPr>
        <w:t>Dromm (by request of the Queens Borough President)</w:t>
      </w:r>
    </w:p>
    <w:p w14:paraId="75CFDEE5" w14:textId="77777777" w:rsidR="00D00960" w:rsidRPr="0025785A" w:rsidRDefault="00D00960" w:rsidP="00D00960">
      <w:pPr>
        <w:ind w:left="4320" w:hanging="4320"/>
        <w:jc w:val="both"/>
        <w:rPr>
          <w:b/>
          <w:bCs/>
        </w:rPr>
      </w:pPr>
    </w:p>
    <w:p w14:paraId="74E22D94" w14:textId="1ADA87A1" w:rsidR="00D00960" w:rsidRPr="00D00960" w:rsidRDefault="00D00960" w:rsidP="00D00960">
      <w:pPr>
        <w:ind w:left="4320" w:hanging="4320"/>
        <w:jc w:val="both"/>
        <w:rPr>
          <w:color w:val="000000"/>
        </w:rPr>
      </w:pPr>
      <w:r w:rsidRPr="0025785A">
        <w:rPr>
          <w:b/>
          <w:bCs/>
          <w:u w:val="single"/>
        </w:rPr>
        <w:t>Title:</w:t>
      </w:r>
      <w:r w:rsidRPr="0025785A">
        <w:rPr>
          <w:b/>
          <w:bCs/>
        </w:rPr>
        <w:tab/>
      </w:r>
      <w:r w:rsidRPr="00D00960">
        <w:rPr>
          <w:rFonts w:ascii="Times Roman" w:eastAsia="Calibri" w:hAnsi="Times Roman"/>
          <w:szCs w:val="22"/>
        </w:rPr>
        <w:t xml:space="preserve">A Local Law </w:t>
      </w:r>
      <w:r w:rsidR="001833C1">
        <w:t xml:space="preserve">in </w:t>
      </w:r>
      <w:r w:rsidR="001833C1" w:rsidRPr="00DA53E6">
        <w:t xml:space="preserve">relation </w:t>
      </w:r>
      <w:r w:rsidR="00EB450F">
        <w:t>to limiting nighttime illumination for certain buildings</w:t>
      </w:r>
    </w:p>
    <w:p w14:paraId="3961B825" w14:textId="77777777" w:rsidR="00D00960" w:rsidRPr="0025785A" w:rsidRDefault="00D00960" w:rsidP="00D00960">
      <w:pPr>
        <w:ind w:left="4320" w:hanging="4320"/>
        <w:jc w:val="both"/>
        <w:rPr>
          <w:color w:val="000000"/>
        </w:rPr>
      </w:pPr>
    </w:p>
    <w:p w14:paraId="7647B6CD" w14:textId="77777777" w:rsidR="00D00960" w:rsidRPr="00D00960" w:rsidRDefault="00D00960" w:rsidP="00D00960">
      <w:pPr>
        <w:ind w:firstLine="0"/>
        <w:jc w:val="both"/>
        <w:rPr>
          <w:rFonts w:ascii="Times Roman" w:eastAsia="Calibri" w:hAnsi="Times Roman"/>
          <w:szCs w:val="22"/>
        </w:rPr>
      </w:pPr>
    </w:p>
    <w:p w14:paraId="7B19AEFE" w14:textId="77777777" w:rsidR="00D00960" w:rsidRDefault="00D00960" w:rsidP="00D00960">
      <w:pPr>
        <w:ind w:firstLine="0"/>
        <w:jc w:val="both"/>
        <w:rPr>
          <w:rFonts w:ascii="Times Roman" w:eastAsia="Calibri" w:hAnsi="Times Roman"/>
          <w:szCs w:val="22"/>
        </w:rPr>
      </w:pPr>
    </w:p>
    <w:p w14:paraId="78F2CAC6" w14:textId="1AA69904" w:rsidR="00D00960" w:rsidRPr="00D00960" w:rsidRDefault="00D00960" w:rsidP="00D00960">
      <w:pPr>
        <w:ind w:left="4320" w:hanging="4320"/>
        <w:jc w:val="both"/>
        <w:rPr>
          <w:bCs/>
        </w:rPr>
      </w:pPr>
      <w:r w:rsidRPr="0025785A">
        <w:rPr>
          <w:b/>
          <w:bCs/>
          <w:u w:val="single"/>
        </w:rPr>
        <w:t>Int. No.</w:t>
      </w:r>
      <w:r>
        <w:rPr>
          <w:b/>
          <w:bCs/>
          <w:u w:val="single"/>
        </w:rPr>
        <w:t xml:space="preserve"> </w:t>
      </w:r>
      <w:r w:rsidR="00EB450F">
        <w:rPr>
          <w:b/>
          <w:bCs/>
          <w:u w:val="single"/>
        </w:rPr>
        <w:t>2</w:t>
      </w:r>
      <w:r w:rsidR="001833C1">
        <w:rPr>
          <w:b/>
          <w:bCs/>
          <w:u w:val="single"/>
        </w:rPr>
        <w:t>7</w:t>
      </w:r>
      <w:r w:rsidR="00EB450F">
        <w:rPr>
          <w:b/>
          <w:bCs/>
          <w:u w:val="single"/>
        </w:rPr>
        <w:t>1</w:t>
      </w:r>
      <w:r w:rsidRPr="0025785A">
        <w:rPr>
          <w:b/>
          <w:bCs/>
          <w:u w:val="single"/>
        </w:rPr>
        <w:t>:</w:t>
      </w:r>
      <w:r w:rsidRPr="0025785A">
        <w:rPr>
          <w:b/>
          <w:bCs/>
        </w:rPr>
        <w:tab/>
      </w:r>
      <w:r w:rsidRPr="00D00960">
        <w:rPr>
          <w:rFonts w:ascii="Times Roman" w:eastAsia="Calibri" w:hAnsi="Times Roman"/>
          <w:szCs w:val="22"/>
        </w:rPr>
        <w:t xml:space="preserve">By Council Members </w:t>
      </w:r>
      <w:r w:rsidR="005F3D00">
        <w:rPr>
          <w:rFonts w:ascii="Times Roman" w:eastAsia="Calibri" w:hAnsi="Times Roman"/>
          <w:szCs w:val="22"/>
        </w:rPr>
        <w:t>Brannan, Rivera, Rosenthal, Reynoso, Dromm</w:t>
      </w:r>
      <w:r w:rsidR="00C53E3C">
        <w:rPr>
          <w:rFonts w:ascii="Times Roman" w:eastAsia="Calibri" w:hAnsi="Times Roman"/>
          <w:szCs w:val="22"/>
        </w:rPr>
        <w:t xml:space="preserve"> and the</w:t>
      </w:r>
      <w:r w:rsidR="005F3D00">
        <w:rPr>
          <w:rFonts w:ascii="Times Roman" w:eastAsia="Calibri" w:hAnsi="Times Roman"/>
          <w:szCs w:val="22"/>
        </w:rPr>
        <w:t xml:space="preserve"> Public Advocate </w:t>
      </w:r>
      <w:r w:rsidR="00C53E3C">
        <w:rPr>
          <w:rFonts w:ascii="Times Roman" w:eastAsia="Calibri" w:hAnsi="Times Roman"/>
          <w:szCs w:val="22"/>
        </w:rPr>
        <w:t>(Mr.</w:t>
      </w:r>
      <w:r w:rsidR="005F3D00">
        <w:rPr>
          <w:rFonts w:ascii="Times Roman" w:eastAsia="Calibri" w:hAnsi="Times Roman"/>
          <w:szCs w:val="22"/>
        </w:rPr>
        <w:t xml:space="preserve"> Williams</w:t>
      </w:r>
      <w:r w:rsidR="00C53E3C">
        <w:rPr>
          <w:rFonts w:ascii="Times Roman" w:eastAsia="Calibri" w:hAnsi="Times Roman"/>
          <w:szCs w:val="22"/>
        </w:rPr>
        <w:t>)</w:t>
      </w:r>
      <w:r w:rsidR="005F3D00">
        <w:rPr>
          <w:rFonts w:ascii="Times Roman" w:eastAsia="Calibri" w:hAnsi="Times Roman"/>
          <w:szCs w:val="22"/>
        </w:rPr>
        <w:t xml:space="preserve"> (by request of the Queens Borough President)</w:t>
      </w:r>
    </w:p>
    <w:p w14:paraId="0613E586" w14:textId="77777777" w:rsidR="00D00960" w:rsidRPr="0025785A" w:rsidRDefault="00D00960" w:rsidP="00030B86">
      <w:pPr>
        <w:ind w:firstLine="0"/>
        <w:jc w:val="both"/>
        <w:rPr>
          <w:b/>
          <w:bCs/>
        </w:rPr>
      </w:pPr>
    </w:p>
    <w:p w14:paraId="7FA9BF28" w14:textId="096BB64E" w:rsidR="00D00960" w:rsidRPr="00D00960" w:rsidRDefault="00D00960" w:rsidP="00D00960">
      <w:pPr>
        <w:ind w:left="4320" w:hanging="4320"/>
        <w:jc w:val="both"/>
        <w:rPr>
          <w:color w:val="000000"/>
        </w:rPr>
      </w:pPr>
      <w:r w:rsidRPr="0025785A">
        <w:rPr>
          <w:b/>
          <w:bCs/>
          <w:u w:val="single"/>
        </w:rPr>
        <w:t>Title:</w:t>
      </w:r>
      <w:r w:rsidRPr="0025785A">
        <w:rPr>
          <w:b/>
          <w:bCs/>
        </w:rPr>
        <w:tab/>
      </w:r>
      <w:r w:rsidRPr="00D00960">
        <w:rPr>
          <w:rFonts w:ascii="Times Roman" w:eastAsia="Calibri" w:hAnsi="Times Roman"/>
          <w:szCs w:val="22"/>
        </w:rPr>
        <w:t xml:space="preserve">A Local Law to amend the administrative code of the city of New York, </w:t>
      </w:r>
      <w:r w:rsidR="001833C1" w:rsidRPr="001833C1">
        <w:rPr>
          <w:rFonts w:ascii="Times Roman" w:eastAsia="Calibri" w:hAnsi="Times Roman"/>
          <w:szCs w:val="22"/>
        </w:rPr>
        <w:t xml:space="preserve">in relation to </w:t>
      </w:r>
      <w:r w:rsidR="00EB450F">
        <w:rPr>
          <w:rFonts w:ascii="Times Roman" w:eastAsia="Calibri" w:hAnsi="Times Roman"/>
          <w:szCs w:val="22"/>
        </w:rPr>
        <w:t>reducing unnecessary illumination in city-owned and city-controlled spaces</w:t>
      </w:r>
    </w:p>
    <w:p w14:paraId="377EA6E6" w14:textId="2E175F1D" w:rsidR="00D00960" w:rsidRDefault="00D00960" w:rsidP="00D00960">
      <w:pPr>
        <w:ind w:left="4320" w:hanging="4320"/>
        <w:jc w:val="both"/>
        <w:rPr>
          <w:bCs/>
        </w:rPr>
      </w:pPr>
    </w:p>
    <w:p w14:paraId="51A89F7F" w14:textId="77777777" w:rsidR="00D00960" w:rsidRPr="0025785A" w:rsidRDefault="00D00960" w:rsidP="00D00960">
      <w:pPr>
        <w:ind w:left="4320" w:hanging="4320"/>
        <w:jc w:val="both"/>
        <w:rPr>
          <w:bCs/>
        </w:rPr>
      </w:pPr>
    </w:p>
    <w:p w14:paraId="03DC4241" w14:textId="70BA5E8A" w:rsidR="00D00960" w:rsidRDefault="00D00960" w:rsidP="00D00960">
      <w:pPr>
        <w:ind w:left="4320" w:hanging="4320"/>
        <w:jc w:val="both"/>
        <w:rPr>
          <w:rFonts w:ascii="Times Roman" w:eastAsia="Calibri" w:hAnsi="Times Roman"/>
          <w:szCs w:val="22"/>
        </w:rPr>
      </w:pPr>
      <w:r w:rsidRPr="0025785A">
        <w:rPr>
          <w:b/>
          <w:bCs/>
          <w:u w:val="single"/>
        </w:rPr>
        <w:t>Administrative Code:</w:t>
      </w:r>
      <w:r w:rsidRPr="0025785A">
        <w:rPr>
          <w:b/>
          <w:bCs/>
        </w:rPr>
        <w:tab/>
      </w:r>
      <w:r w:rsidRPr="00D00960">
        <w:rPr>
          <w:rFonts w:ascii="Times Roman" w:eastAsia="Calibri" w:hAnsi="Times Roman"/>
          <w:szCs w:val="22"/>
        </w:rPr>
        <w:t xml:space="preserve">Amends </w:t>
      </w:r>
      <w:r w:rsidR="001833C1" w:rsidRPr="001833C1">
        <w:rPr>
          <w:rFonts w:ascii="Times Roman" w:eastAsia="Calibri" w:hAnsi="Times Roman"/>
          <w:szCs w:val="22"/>
        </w:rPr>
        <w:t xml:space="preserve">by adding a new section </w:t>
      </w:r>
      <w:r w:rsidR="005F3D00">
        <w:rPr>
          <w:rFonts w:ascii="Times Roman" w:eastAsia="Calibri" w:hAnsi="Times Roman"/>
          <w:szCs w:val="22"/>
        </w:rPr>
        <w:t>4-211</w:t>
      </w:r>
      <w:r w:rsidR="001833C1">
        <w:rPr>
          <w:rFonts w:ascii="Times Roman" w:eastAsia="Calibri" w:hAnsi="Times Roman"/>
          <w:szCs w:val="22"/>
        </w:rPr>
        <w:t xml:space="preserve">, </w:t>
      </w:r>
    </w:p>
    <w:p w14:paraId="38C9BC82" w14:textId="5C5A1D68" w:rsidR="005F3D00" w:rsidRDefault="005F3D00" w:rsidP="00D00960">
      <w:pPr>
        <w:ind w:left="4320" w:hanging="4320"/>
        <w:jc w:val="both"/>
        <w:rPr>
          <w:rFonts w:eastAsia="Calibri"/>
        </w:rPr>
      </w:pPr>
    </w:p>
    <w:p w14:paraId="082713BF" w14:textId="77777777" w:rsidR="005F3D00" w:rsidRPr="00D00960" w:rsidRDefault="005F3D00" w:rsidP="00D00960">
      <w:pPr>
        <w:ind w:left="4320" w:hanging="4320"/>
        <w:jc w:val="both"/>
        <w:rPr>
          <w:rFonts w:eastAsia="Calibri"/>
        </w:rPr>
      </w:pPr>
    </w:p>
    <w:p w14:paraId="2D59CB01" w14:textId="707F97E2" w:rsidR="005F3D00" w:rsidRPr="00D00960" w:rsidRDefault="005F3D00" w:rsidP="005F3D00">
      <w:pPr>
        <w:ind w:left="4320" w:hanging="4320"/>
        <w:jc w:val="both"/>
        <w:rPr>
          <w:bCs/>
        </w:rPr>
      </w:pPr>
      <w:r w:rsidRPr="0025785A">
        <w:rPr>
          <w:b/>
          <w:bCs/>
          <w:u w:val="single"/>
        </w:rPr>
        <w:t>Int. No.</w:t>
      </w:r>
      <w:r>
        <w:rPr>
          <w:b/>
          <w:bCs/>
          <w:u w:val="single"/>
        </w:rPr>
        <w:t xml:space="preserve"> 274</w:t>
      </w:r>
      <w:r w:rsidRPr="0025785A">
        <w:rPr>
          <w:b/>
          <w:bCs/>
          <w:u w:val="single"/>
        </w:rPr>
        <w:t>:</w:t>
      </w:r>
      <w:r w:rsidRPr="0025785A">
        <w:rPr>
          <w:b/>
          <w:bCs/>
        </w:rPr>
        <w:tab/>
      </w:r>
      <w:r w:rsidRPr="00D00960">
        <w:rPr>
          <w:rFonts w:ascii="Times Roman" w:eastAsia="Calibri" w:hAnsi="Times Roman"/>
          <w:szCs w:val="22"/>
        </w:rPr>
        <w:t>By Council Members</w:t>
      </w:r>
      <w:r>
        <w:rPr>
          <w:rFonts w:ascii="Times Roman" w:eastAsia="Calibri" w:hAnsi="Times Roman"/>
          <w:szCs w:val="22"/>
        </w:rPr>
        <w:t xml:space="preserve"> Rosenthal, Rivera, Reynoso, Brannan, Dromm</w:t>
      </w:r>
      <w:r w:rsidR="008B5443">
        <w:rPr>
          <w:rFonts w:ascii="Times Roman" w:eastAsia="Calibri" w:hAnsi="Times Roman"/>
          <w:szCs w:val="22"/>
        </w:rPr>
        <w:t xml:space="preserve"> and the</w:t>
      </w:r>
      <w:r>
        <w:rPr>
          <w:rFonts w:ascii="Times Roman" w:eastAsia="Calibri" w:hAnsi="Times Roman"/>
          <w:szCs w:val="22"/>
        </w:rPr>
        <w:t xml:space="preserve"> Public Advocate </w:t>
      </w:r>
      <w:r w:rsidR="008B5443">
        <w:rPr>
          <w:rFonts w:ascii="Times Roman" w:eastAsia="Calibri" w:hAnsi="Times Roman"/>
          <w:szCs w:val="22"/>
        </w:rPr>
        <w:t xml:space="preserve">(Mr. </w:t>
      </w:r>
      <w:r>
        <w:rPr>
          <w:rFonts w:ascii="Times Roman" w:eastAsia="Calibri" w:hAnsi="Times Roman"/>
          <w:szCs w:val="22"/>
        </w:rPr>
        <w:t>Williams</w:t>
      </w:r>
      <w:r w:rsidR="008B5443">
        <w:rPr>
          <w:rFonts w:ascii="Times Roman" w:eastAsia="Calibri" w:hAnsi="Times Roman"/>
          <w:szCs w:val="22"/>
        </w:rPr>
        <w:t>)</w:t>
      </w:r>
      <w:r>
        <w:rPr>
          <w:rFonts w:ascii="Times Roman" w:eastAsia="Calibri" w:hAnsi="Times Roman"/>
          <w:szCs w:val="22"/>
        </w:rPr>
        <w:t xml:space="preserve"> (by request of the Queens Borough President)</w:t>
      </w:r>
    </w:p>
    <w:p w14:paraId="68CDA2E1" w14:textId="77777777" w:rsidR="005F3D00" w:rsidRPr="0025785A" w:rsidRDefault="005F3D00" w:rsidP="005F3D00">
      <w:pPr>
        <w:ind w:firstLine="0"/>
        <w:jc w:val="both"/>
        <w:rPr>
          <w:b/>
          <w:bCs/>
        </w:rPr>
      </w:pPr>
    </w:p>
    <w:p w14:paraId="33EE7073" w14:textId="70B7AFF6" w:rsidR="005F3D00" w:rsidRPr="00D00960" w:rsidRDefault="005F3D00" w:rsidP="005F3D00">
      <w:pPr>
        <w:ind w:left="4320" w:hanging="4320"/>
        <w:jc w:val="both"/>
        <w:rPr>
          <w:color w:val="000000"/>
        </w:rPr>
      </w:pPr>
      <w:r w:rsidRPr="0025785A">
        <w:rPr>
          <w:b/>
          <w:bCs/>
          <w:u w:val="single"/>
        </w:rPr>
        <w:t>Title:</w:t>
      </w:r>
      <w:r w:rsidRPr="0025785A">
        <w:rPr>
          <w:b/>
          <w:bCs/>
        </w:rPr>
        <w:tab/>
      </w:r>
      <w:r w:rsidRPr="00D00960">
        <w:rPr>
          <w:rFonts w:ascii="Times Roman" w:eastAsia="Calibri" w:hAnsi="Times Roman"/>
          <w:szCs w:val="22"/>
        </w:rPr>
        <w:t xml:space="preserve">A Local Law to amend the administrative code of the city of New York, </w:t>
      </w:r>
      <w:r w:rsidRPr="001833C1">
        <w:rPr>
          <w:rFonts w:ascii="Times Roman" w:eastAsia="Calibri" w:hAnsi="Times Roman"/>
          <w:szCs w:val="22"/>
        </w:rPr>
        <w:t xml:space="preserve">in relation to </w:t>
      </w:r>
      <w:r>
        <w:rPr>
          <w:rFonts w:ascii="Times Roman" w:eastAsia="Calibri" w:hAnsi="Times Roman"/>
          <w:szCs w:val="22"/>
        </w:rPr>
        <w:t>nighttime illumination during peak avian migration periods</w:t>
      </w:r>
    </w:p>
    <w:p w14:paraId="5D5CB608" w14:textId="77777777" w:rsidR="005F3D00" w:rsidRDefault="005F3D00" w:rsidP="005F3D00">
      <w:pPr>
        <w:ind w:left="4320" w:hanging="4320"/>
        <w:jc w:val="both"/>
        <w:rPr>
          <w:bCs/>
        </w:rPr>
      </w:pPr>
    </w:p>
    <w:p w14:paraId="48C02AF8" w14:textId="77777777" w:rsidR="005F3D00" w:rsidRPr="0025785A" w:rsidRDefault="005F3D00" w:rsidP="005F3D00">
      <w:pPr>
        <w:ind w:left="4320" w:hanging="4320"/>
        <w:jc w:val="both"/>
        <w:rPr>
          <w:bCs/>
        </w:rPr>
      </w:pPr>
    </w:p>
    <w:p w14:paraId="0F3D52AD" w14:textId="21A878D5" w:rsidR="005F3D00" w:rsidRDefault="005F3D00" w:rsidP="005F3D00">
      <w:pPr>
        <w:ind w:left="4320" w:hanging="4320"/>
        <w:jc w:val="both"/>
        <w:rPr>
          <w:rFonts w:ascii="Times Roman" w:eastAsia="Calibri" w:hAnsi="Times Roman"/>
          <w:szCs w:val="22"/>
        </w:rPr>
      </w:pPr>
      <w:r w:rsidRPr="0025785A">
        <w:rPr>
          <w:b/>
          <w:bCs/>
          <w:u w:val="single"/>
        </w:rPr>
        <w:t>Administrative Code:</w:t>
      </w:r>
      <w:r w:rsidRPr="0025785A">
        <w:rPr>
          <w:b/>
          <w:bCs/>
        </w:rPr>
        <w:tab/>
      </w:r>
      <w:r w:rsidRPr="00D00960">
        <w:rPr>
          <w:rFonts w:ascii="Times Roman" w:eastAsia="Calibri" w:hAnsi="Times Roman"/>
          <w:szCs w:val="22"/>
        </w:rPr>
        <w:t xml:space="preserve">Amends </w:t>
      </w:r>
      <w:r w:rsidRPr="001833C1">
        <w:rPr>
          <w:rFonts w:ascii="Times Roman" w:eastAsia="Calibri" w:hAnsi="Times Roman"/>
          <w:szCs w:val="22"/>
        </w:rPr>
        <w:t xml:space="preserve">by adding a new section </w:t>
      </w:r>
      <w:r>
        <w:rPr>
          <w:rFonts w:ascii="Times Roman" w:eastAsia="Calibri" w:hAnsi="Times Roman"/>
          <w:szCs w:val="22"/>
        </w:rPr>
        <w:t>4-211</w:t>
      </w:r>
    </w:p>
    <w:p w14:paraId="57304970" w14:textId="727E2128" w:rsidR="00496A01" w:rsidRDefault="00496A01" w:rsidP="005F3D00">
      <w:pPr>
        <w:ind w:left="4320" w:hanging="4320"/>
        <w:jc w:val="both"/>
        <w:rPr>
          <w:rFonts w:eastAsia="Calibri"/>
        </w:rPr>
      </w:pPr>
    </w:p>
    <w:p w14:paraId="6BCAE2B5" w14:textId="2E2B9947" w:rsidR="00496A01" w:rsidRDefault="00496A01" w:rsidP="005F3D00">
      <w:pPr>
        <w:ind w:left="4320" w:hanging="4320"/>
        <w:jc w:val="both"/>
        <w:rPr>
          <w:rFonts w:eastAsia="Calibri"/>
        </w:rPr>
      </w:pPr>
    </w:p>
    <w:p w14:paraId="59A3FC27" w14:textId="77777777" w:rsidR="00C008EE" w:rsidRDefault="00C008EE" w:rsidP="005F3D00">
      <w:pPr>
        <w:ind w:left="4320" w:hanging="4320"/>
        <w:jc w:val="both"/>
        <w:rPr>
          <w:rFonts w:eastAsia="Calibri"/>
        </w:rPr>
      </w:pPr>
    </w:p>
    <w:p w14:paraId="498AE49E" w14:textId="62457C66" w:rsidR="00C008EE" w:rsidRPr="0025785A" w:rsidRDefault="00C008EE" w:rsidP="00C008EE">
      <w:pPr>
        <w:ind w:left="4320" w:hanging="4320"/>
        <w:jc w:val="both"/>
        <w:rPr>
          <w:bCs/>
        </w:rPr>
      </w:pPr>
      <w:r w:rsidRPr="0025785A">
        <w:rPr>
          <w:b/>
          <w:bCs/>
          <w:u w:val="single"/>
        </w:rPr>
        <w:t xml:space="preserve">Int. No. </w:t>
      </w:r>
      <w:r>
        <w:rPr>
          <w:b/>
          <w:bCs/>
          <w:u w:val="single"/>
        </w:rPr>
        <w:t>2180</w:t>
      </w:r>
      <w:r w:rsidRPr="0025785A">
        <w:rPr>
          <w:b/>
          <w:bCs/>
          <w:u w:val="single"/>
        </w:rPr>
        <w:t>:</w:t>
      </w:r>
      <w:r w:rsidRPr="0025785A">
        <w:rPr>
          <w:b/>
          <w:bCs/>
        </w:rPr>
        <w:tab/>
      </w:r>
      <w:r w:rsidRPr="00C008EE">
        <w:rPr>
          <w:color w:val="000000"/>
        </w:rPr>
        <w:t>By Council Members Powers, Kallos, Yeger and Cornegy</w:t>
      </w:r>
    </w:p>
    <w:p w14:paraId="7071662D" w14:textId="77777777" w:rsidR="00C008EE" w:rsidRPr="0025785A" w:rsidRDefault="00C008EE" w:rsidP="00C008EE">
      <w:pPr>
        <w:ind w:left="4320" w:hanging="4320"/>
        <w:jc w:val="both"/>
        <w:rPr>
          <w:b/>
          <w:bCs/>
        </w:rPr>
      </w:pPr>
    </w:p>
    <w:p w14:paraId="4969B1F3" w14:textId="07DFF629" w:rsidR="00C008EE" w:rsidRDefault="00C008EE" w:rsidP="00C008EE">
      <w:pPr>
        <w:ind w:left="4320" w:hanging="4320"/>
        <w:jc w:val="both"/>
        <w:rPr>
          <w:color w:val="000000"/>
        </w:rPr>
      </w:pPr>
      <w:r w:rsidRPr="0025785A">
        <w:rPr>
          <w:b/>
          <w:bCs/>
          <w:u w:val="single"/>
        </w:rPr>
        <w:t>Title:</w:t>
      </w:r>
      <w:r w:rsidRPr="0025785A">
        <w:rPr>
          <w:b/>
          <w:bCs/>
        </w:rPr>
        <w:tab/>
      </w:r>
      <w:r w:rsidRPr="00C008EE">
        <w:rPr>
          <w:color w:val="000000"/>
        </w:rPr>
        <w:t>A Local Law to amend the administrative code of the city of New York, in relation to results of noise inspections.</w:t>
      </w:r>
    </w:p>
    <w:p w14:paraId="76DC9CCD" w14:textId="77777777" w:rsidR="00C008EE" w:rsidRPr="0025785A" w:rsidRDefault="00C008EE" w:rsidP="00C008EE">
      <w:pPr>
        <w:ind w:left="4320" w:hanging="4320"/>
        <w:jc w:val="both"/>
        <w:rPr>
          <w:bCs/>
        </w:rPr>
      </w:pPr>
    </w:p>
    <w:p w14:paraId="08786966" w14:textId="671BA22C" w:rsidR="00C008EE" w:rsidRPr="0025785A" w:rsidRDefault="00C008EE" w:rsidP="00C008EE">
      <w:pPr>
        <w:ind w:left="4320" w:hanging="4320"/>
        <w:jc w:val="both"/>
        <w:rPr>
          <w:rFonts w:eastAsia="Calibri"/>
        </w:rPr>
      </w:pPr>
      <w:r w:rsidRPr="0025785A">
        <w:rPr>
          <w:b/>
          <w:bCs/>
          <w:u w:val="single"/>
        </w:rPr>
        <w:t>Administrative Code:</w:t>
      </w:r>
      <w:r w:rsidRPr="0025785A">
        <w:rPr>
          <w:b/>
          <w:bCs/>
        </w:rPr>
        <w:tab/>
      </w:r>
      <w:r w:rsidRPr="00D00960">
        <w:rPr>
          <w:color w:val="000000"/>
        </w:rPr>
        <w:t xml:space="preserve">Amends </w:t>
      </w:r>
      <w:r>
        <w:rPr>
          <w:color w:val="000000"/>
        </w:rPr>
        <w:t xml:space="preserve">section </w:t>
      </w:r>
      <w:r w:rsidRPr="00C008EE">
        <w:rPr>
          <w:color w:val="000000"/>
        </w:rPr>
        <w:t>24-207</w:t>
      </w:r>
    </w:p>
    <w:p w14:paraId="3E1A4F96" w14:textId="0E702A86" w:rsidR="00C008EE" w:rsidRDefault="00C008EE" w:rsidP="005F3D00">
      <w:pPr>
        <w:ind w:left="4320" w:hanging="4320"/>
        <w:jc w:val="both"/>
        <w:rPr>
          <w:rFonts w:eastAsia="Calibri"/>
        </w:rPr>
      </w:pPr>
    </w:p>
    <w:p w14:paraId="001C2090" w14:textId="030D4953" w:rsidR="00C008EE" w:rsidRDefault="00C008EE" w:rsidP="005F3D00">
      <w:pPr>
        <w:ind w:left="4320" w:hanging="4320"/>
        <w:jc w:val="both"/>
        <w:rPr>
          <w:rFonts w:eastAsia="Calibri"/>
        </w:rPr>
      </w:pPr>
    </w:p>
    <w:p w14:paraId="2FC2B0DF" w14:textId="77777777" w:rsidR="00C008EE" w:rsidRDefault="00C008EE" w:rsidP="005F3D00">
      <w:pPr>
        <w:ind w:left="4320" w:hanging="4320"/>
        <w:jc w:val="both"/>
        <w:rPr>
          <w:rFonts w:eastAsia="Calibri"/>
        </w:rPr>
      </w:pPr>
    </w:p>
    <w:p w14:paraId="2616C218" w14:textId="77777777" w:rsidR="00C008EE" w:rsidRPr="0025785A" w:rsidRDefault="00C008EE" w:rsidP="00C008EE">
      <w:pPr>
        <w:ind w:left="4320" w:hanging="4320"/>
        <w:jc w:val="both"/>
        <w:rPr>
          <w:bCs/>
        </w:rPr>
      </w:pPr>
      <w:r w:rsidRPr="0025785A">
        <w:rPr>
          <w:b/>
          <w:bCs/>
          <w:u w:val="single"/>
        </w:rPr>
        <w:t xml:space="preserve">Int. No. </w:t>
      </w:r>
      <w:r>
        <w:rPr>
          <w:b/>
          <w:bCs/>
          <w:u w:val="single"/>
        </w:rPr>
        <w:t>2190</w:t>
      </w:r>
      <w:r w:rsidRPr="0025785A">
        <w:rPr>
          <w:b/>
          <w:bCs/>
          <w:u w:val="single"/>
        </w:rPr>
        <w:t>:</w:t>
      </w:r>
      <w:r w:rsidRPr="0025785A">
        <w:rPr>
          <w:b/>
          <w:bCs/>
        </w:rPr>
        <w:tab/>
      </w:r>
      <w:r w:rsidRPr="00C008EE">
        <w:rPr>
          <w:color w:val="000000"/>
        </w:rPr>
        <w:t>By Council Members Powers, Kallos, Yeger and Cornegy</w:t>
      </w:r>
    </w:p>
    <w:p w14:paraId="57C26965" w14:textId="5220D81A" w:rsidR="00C008EE" w:rsidRPr="0025785A" w:rsidRDefault="00C008EE" w:rsidP="00C008EE">
      <w:pPr>
        <w:ind w:left="4320" w:hanging="4320"/>
        <w:jc w:val="both"/>
        <w:rPr>
          <w:bCs/>
        </w:rPr>
      </w:pPr>
    </w:p>
    <w:p w14:paraId="585223DA" w14:textId="77777777" w:rsidR="00C008EE" w:rsidRPr="0025785A" w:rsidRDefault="00C008EE" w:rsidP="00C008EE">
      <w:pPr>
        <w:ind w:left="4320" w:hanging="4320"/>
        <w:jc w:val="both"/>
        <w:rPr>
          <w:b/>
          <w:bCs/>
        </w:rPr>
      </w:pPr>
    </w:p>
    <w:p w14:paraId="62364C11" w14:textId="7B3AC89A" w:rsidR="00C008EE" w:rsidRDefault="00C008EE" w:rsidP="00C008EE">
      <w:pPr>
        <w:ind w:left="4320" w:hanging="4320"/>
        <w:jc w:val="both"/>
        <w:rPr>
          <w:color w:val="000000"/>
        </w:rPr>
      </w:pPr>
      <w:r w:rsidRPr="0025785A">
        <w:rPr>
          <w:b/>
          <w:bCs/>
          <w:u w:val="single"/>
        </w:rPr>
        <w:t>Title:</w:t>
      </w:r>
      <w:r w:rsidRPr="0025785A">
        <w:rPr>
          <w:b/>
          <w:bCs/>
        </w:rPr>
        <w:tab/>
      </w:r>
      <w:r w:rsidRPr="00C008EE">
        <w:rPr>
          <w:color w:val="000000"/>
        </w:rPr>
        <w:t>A Local Law to amend the administrative code of the city of New York, in relation to providing noise inspection reports</w:t>
      </w:r>
    </w:p>
    <w:p w14:paraId="58111B44" w14:textId="77777777" w:rsidR="00C008EE" w:rsidRPr="0025785A" w:rsidRDefault="00C008EE" w:rsidP="00C008EE">
      <w:pPr>
        <w:ind w:left="4320" w:hanging="4320"/>
        <w:jc w:val="both"/>
        <w:rPr>
          <w:bCs/>
        </w:rPr>
      </w:pPr>
    </w:p>
    <w:p w14:paraId="234FD98B" w14:textId="2CD623E3" w:rsidR="00C008EE" w:rsidRPr="0025785A" w:rsidRDefault="00C008EE" w:rsidP="00C008EE">
      <w:pPr>
        <w:ind w:left="4320" w:hanging="4320"/>
        <w:jc w:val="both"/>
        <w:rPr>
          <w:rFonts w:eastAsia="Calibri"/>
        </w:rPr>
      </w:pPr>
      <w:r w:rsidRPr="0025785A">
        <w:rPr>
          <w:b/>
          <w:bCs/>
          <w:u w:val="single"/>
        </w:rPr>
        <w:t>Administrative Code:</w:t>
      </w:r>
      <w:r w:rsidRPr="0025785A">
        <w:rPr>
          <w:b/>
          <w:bCs/>
        </w:rPr>
        <w:tab/>
      </w:r>
      <w:r>
        <w:rPr>
          <w:color w:val="000000"/>
        </w:rPr>
        <w:t xml:space="preserve">Adds </w:t>
      </w:r>
      <w:r w:rsidRPr="00C008EE">
        <w:rPr>
          <w:color w:val="000000"/>
        </w:rPr>
        <w:t xml:space="preserve"> a new section 24-217.2</w:t>
      </w:r>
    </w:p>
    <w:p w14:paraId="476DBB97" w14:textId="77777777" w:rsidR="00C008EE" w:rsidRDefault="00C008EE" w:rsidP="005F3D00">
      <w:pPr>
        <w:ind w:left="4320" w:hanging="4320"/>
        <w:jc w:val="both"/>
        <w:rPr>
          <w:rFonts w:eastAsia="Calibri"/>
        </w:rPr>
      </w:pPr>
    </w:p>
    <w:p w14:paraId="529C197E" w14:textId="77777777" w:rsidR="00C008EE" w:rsidRDefault="00C008EE" w:rsidP="005F3D00">
      <w:pPr>
        <w:ind w:left="4320" w:hanging="4320"/>
        <w:jc w:val="both"/>
        <w:rPr>
          <w:rFonts w:eastAsia="Calibri"/>
        </w:rPr>
      </w:pPr>
    </w:p>
    <w:p w14:paraId="727BAC4E" w14:textId="4B4CD8BD" w:rsidR="00496A01" w:rsidRPr="0025785A" w:rsidRDefault="00496A01" w:rsidP="00496A01">
      <w:pPr>
        <w:ind w:left="4320" w:hanging="4320"/>
        <w:jc w:val="both"/>
        <w:rPr>
          <w:bCs/>
        </w:rPr>
      </w:pPr>
      <w:r w:rsidRPr="0025785A">
        <w:rPr>
          <w:b/>
          <w:bCs/>
          <w:u w:val="single"/>
        </w:rPr>
        <w:t xml:space="preserve">Int. No. </w:t>
      </w:r>
      <w:r>
        <w:rPr>
          <w:b/>
          <w:bCs/>
          <w:u w:val="single"/>
        </w:rPr>
        <w:t>2460</w:t>
      </w:r>
      <w:r w:rsidRPr="0025785A">
        <w:rPr>
          <w:b/>
          <w:bCs/>
          <w:u w:val="single"/>
        </w:rPr>
        <w:t>:</w:t>
      </w:r>
      <w:r w:rsidRPr="0025785A">
        <w:rPr>
          <w:b/>
          <w:bCs/>
        </w:rPr>
        <w:tab/>
      </w:r>
      <w:r w:rsidRPr="00D00960">
        <w:rPr>
          <w:color w:val="000000"/>
        </w:rPr>
        <w:t xml:space="preserve">By Council </w:t>
      </w:r>
      <w:r>
        <w:rPr>
          <w:color w:val="000000"/>
        </w:rPr>
        <w:t xml:space="preserve">Member Gennaro </w:t>
      </w:r>
    </w:p>
    <w:p w14:paraId="0D8E3409" w14:textId="77777777" w:rsidR="00496A01" w:rsidRPr="0025785A" w:rsidRDefault="00496A01" w:rsidP="00496A01">
      <w:pPr>
        <w:ind w:left="4320" w:hanging="4320"/>
        <w:jc w:val="both"/>
        <w:rPr>
          <w:b/>
          <w:bCs/>
        </w:rPr>
      </w:pPr>
    </w:p>
    <w:p w14:paraId="236EEEF3" w14:textId="77777777" w:rsidR="00496A01" w:rsidRDefault="00496A01" w:rsidP="00496A01">
      <w:pPr>
        <w:ind w:left="4320" w:hanging="4320"/>
        <w:jc w:val="both"/>
        <w:rPr>
          <w:color w:val="000000"/>
        </w:rPr>
      </w:pPr>
      <w:r w:rsidRPr="0025785A">
        <w:rPr>
          <w:b/>
          <w:bCs/>
          <w:u w:val="single"/>
        </w:rPr>
        <w:t>Title:</w:t>
      </w:r>
      <w:r w:rsidRPr="0025785A">
        <w:rPr>
          <w:b/>
          <w:bCs/>
        </w:rPr>
        <w:tab/>
      </w:r>
      <w:r w:rsidRPr="00D00960">
        <w:rPr>
          <w:color w:val="000000"/>
        </w:rPr>
        <w:t xml:space="preserve">A Local Law to amend the administrative code of the city of New York, in relation to </w:t>
      </w:r>
      <w:r>
        <w:rPr>
          <w:color w:val="000000"/>
        </w:rPr>
        <w:t>enforcement of environmental remediation plans and rules of the office of environmental remediation</w:t>
      </w:r>
    </w:p>
    <w:p w14:paraId="71D1A429" w14:textId="77777777" w:rsidR="00496A01" w:rsidRPr="0025785A" w:rsidRDefault="00496A01" w:rsidP="00496A01">
      <w:pPr>
        <w:ind w:left="4320" w:hanging="4320"/>
        <w:jc w:val="both"/>
        <w:rPr>
          <w:bCs/>
        </w:rPr>
      </w:pPr>
    </w:p>
    <w:p w14:paraId="1293A877" w14:textId="77777777" w:rsidR="00496A01" w:rsidRPr="0025785A" w:rsidRDefault="00496A01" w:rsidP="00496A01">
      <w:pPr>
        <w:ind w:left="4320" w:hanging="4320"/>
        <w:jc w:val="both"/>
        <w:rPr>
          <w:rFonts w:eastAsia="Calibri"/>
        </w:rPr>
      </w:pPr>
      <w:r w:rsidRPr="0025785A">
        <w:rPr>
          <w:b/>
          <w:bCs/>
          <w:u w:val="single"/>
        </w:rPr>
        <w:t>Administrative Code:</w:t>
      </w:r>
      <w:r w:rsidRPr="0025785A">
        <w:rPr>
          <w:b/>
          <w:bCs/>
        </w:rPr>
        <w:tab/>
      </w:r>
      <w:r w:rsidRPr="00D00960">
        <w:rPr>
          <w:color w:val="000000"/>
        </w:rPr>
        <w:t xml:space="preserve">Amends </w:t>
      </w:r>
      <w:r>
        <w:rPr>
          <w:color w:val="000000"/>
        </w:rPr>
        <w:t>section 24-907</w:t>
      </w:r>
    </w:p>
    <w:p w14:paraId="7176B7F2" w14:textId="77777777" w:rsidR="00496A01" w:rsidRPr="00D00960" w:rsidRDefault="00496A01" w:rsidP="005F3D00">
      <w:pPr>
        <w:ind w:left="4320" w:hanging="4320"/>
        <w:jc w:val="both"/>
        <w:rPr>
          <w:rFonts w:eastAsia="Calibri"/>
        </w:rPr>
      </w:pPr>
    </w:p>
    <w:p w14:paraId="3E995D83" w14:textId="77777777" w:rsidR="005F3D00" w:rsidRDefault="005F3D00" w:rsidP="005F3D00">
      <w:pPr>
        <w:ind w:firstLine="0"/>
        <w:jc w:val="both"/>
        <w:rPr>
          <w:rFonts w:eastAsia="Calibri"/>
        </w:rPr>
      </w:pPr>
    </w:p>
    <w:p w14:paraId="2563E573" w14:textId="77777777" w:rsidR="004B1E64" w:rsidRDefault="004B1E64" w:rsidP="001833C1">
      <w:pPr>
        <w:ind w:firstLine="0"/>
        <w:jc w:val="both"/>
        <w:rPr>
          <w:rFonts w:eastAsia="Calibri"/>
        </w:rPr>
      </w:pPr>
    </w:p>
    <w:p w14:paraId="7D989289" w14:textId="3ACFE61B" w:rsidR="00D00960" w:rsidRDefault="00D00960" w:rsidP="00D00960">
      <w:pPr>
        <w:pStyle w:val="NoSpacing"/>
        <w:rPr>
          <w:rFonts w:ascii="Times New Roman" w:hAnsi="Times New Roman" w:cs="Times New Roman"/>
          <w:sz w:val="24"/>
          <w:szCs w:val="24"/>
        </w:rPr>
      </w:pPr>
    </w:p>
    <w:p w14:paraId="54BB66FC" w14:textId="346AAED5" w:rsidR="004F0171" w:rsidRDefault="004F0171" w:rsidP="00D00960">
      <w:pPr>
        <w:pStyle w:val="NoSpacing"/>
        <w:rPr>
          <w:rFonts w:ascii="Times New Roman" w:hAnsi="Times New Roman" w:cs="Times New Roman"/>
          <w:sz w:val="24"/>
          <w:szCs w:val="24"/>
        </w:rPr>
      </w:pPr>
    </w:p>
    <w:p w14:paraId="1DEADB9F" w14:textId="77777777" w:rsidR="00D00960" w:rsidRPr="00BD1477" w:rsidRDefault="00D00960" w:rsidP="00D00960">
      <w:pPr>
        <w:pStyle w:val="NoSpacing"/>
        <w:rPr>
          <w:rFonts w:ascii="Times New Roman" w:hAnsi="Times New Roman" w:cs="Times New Roman"/>
          <w:sz w:val="24"/>
          <w:szCs w:val="24"/>
        </w:rPr>
      </w:pPr>
    </w:p>
    <w:p w14:paraId="55F828BE" w14:textId="77777777" w:rsidR="00D00960" w:rsidRPr="00B96377" w:rsidRDefault="00D00960" w:rsidP="00D00960">
      <w:pPr>
        <w:pStyle w:val="BodyText"/>
        <w:numPr>
          <w:ilvl w:val="0"/>
          <w:numId w:val="4"/>
        </w:numPr>
        <w:suppressLineNumbers/>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240" w:lineRule="auto"/>
        <w:ind w:left="720"/>
        <w:jc w:val="left"/>
        <w:rPr>
          <w:b/>
          <w:bCs/>
          <w:smallCaps/>
        </w:rPr>
      </w:pPr>
      <w:r w:rsidRPr="00B96377">
        <w:rPr>
          <w:b/>
          <w:bCs/>
          <w:smallCaps/>
        </w:rPr>
        <w:t>Introduction</w:t>
      </w:r>
    </w:p>
    <w:p w14:paraId="582016EB" w14:textId="77777777" w:rsidR="00030B86" w:rsidRDefault="00030B86" w:rsidP="00030B86">
      <w:pPr>
        <w:spacing w:line="480" w:lineRule="auto"/>
        <w:ind w:firstLine="0"/>
        <w:jc w:val="both"/>
      </w:pPr>
    </w:p>
    <w:p w14:paraId="307755F0" w14:textId="03D03B6F" w:rsidR="004F0171" w:rsidRDefault="00D00960" w:rsidP="00694393">
      <w:pPr>
        <w:spacing w:line="480" w:lineRule="auto"/>
        <w:jc w:val="both"/>
      </w:pPr>
      <w:r>
        <w:t xml:space="preserve">On </w:t>
      </w:r>
      <w:r w:rsidR="005F3D00">
        <w:t>December 1</w:t>
      </w:r>
      <w:r>
        <w:t>, 2021</w:t>
      </w:r>
      <w:r w:rsidRPr="00212B92">
        <w:t xml:space="preserve">, the Committee on Environmental Protection, chaired by Council Member </w:t>
      </w:r>
      <w:r>
        <w:t>James F. Gennaro,</w:t>
      </w:r>
      <w:r w:rsidR="001833C1">
        <w:t xml:space="preserve"> </w:t>
      </w:r>
      <w:r>
        <w:t xml:space="preserve">will hear </w:t>
      </w:r>
      <w:r w:rsidR="006C6B13">
        <w:t>several legislative items</w:t>
      </w:r>
      <w:r w:rsidR="001833C1">
        <w:t>,</w:t>
      </w:r>
      <w:r w:rsidR="006C6B13">
        <w:t xml:space="preserve"> </w:t>
      </w:r>
      <w:r w:rsidR="001833C1">
        <w:t>including</w:t>
      </w:r>
      <w:r w:rsidR="006C6B13">
        <w:t xml:space="preserve"> </w:t>
      </w:r>
      <w:r w:rsidRPr="00212B92">
        <w:rPr>
          <w:bCs/>
        </w:rPr>
        <w:t xml:space="preserve">Int. No. </w:t>
      </w:r>
      <w:r w:rsidR="00164B72">
        <w:rPr>
          <w:bCs/>
        </w:rPr>
        <w:t>2</w:t>
      </w:r>
      <w:r w:rsidR="001833C1">
        <w:rPr>
          <w:bCs/>
        </w:rPr>
        <w:t>6</w:t>
      </w:r>
      <w:r w:rsidR="00164B72">
        <w:rPr>
          <w:bCs/>
        </w:rPr>
        <w:t>5</w:t>
      </w:r>
      <w:r>
        <w:rPr>
          <w:bCs/>
        </w:rPr>
        <w:t xml:space="preserve">, </w:t>
      </w:r>
      <w:r w:rsidR="001833C1">
        <w:t xml:space="preserve">in </w:t>
      </w:r>
      <w:r w:rsidR="001833C1" w:rsidRPr="00DA53E6">
        <w:t>relation</w:t>
      </w:r>
      <w:r w:rsidR="008C1D49">
        <w:t xml:space="preserve"> to</w:t>
      </w:r>
      <w:r w:rsidR="001833C1" w:rsidRPr="00DA53E6">
        <w:t xml:space="preserve"> </w:t>
      </w:r>
      <w:r w:rsidR="00164B72">
        <w:t>limiting nighttime illumination in certain classes of building</w:t>
      </w:r>
      <w:r w:rsidR="001833C1" w:rsidRPr="00DA53E6">
        <w:t>s</w:t>
      </w:r>
      <w:r>
        <w:rPr>
          <w:color w:val="000000"/>
        </w:rPr>
        <w:t xml:space="preserve">; </w:t>
      </w:r>
      <w:r w:rsidRPr="00212B92">
        <w:rPr>
          <w:bCs/>
        </w:rPr>
        <w:t xml:space="preserve">Int. No. </w:t>
      </w:r>
      <w:r w:rsidR="00164B72">
        <w:rPr>
          <w:bCs/>
        </w:rPr>
        <w:t>2</w:t>
      </w:r>
      <w:r w:rsidR="001833C1">
        <w:rPr>
          <w:bCs/>
        </w:rPr>
        <w:t>7</w:t>
      </w:r>
      <w:r w:rsidR="00164B72">
        <w:rPr>
          <w:bCs/>
        </w:rPr>
        <w:t>1</w:t>
      </w:r>
      <w:r w:rsidR="001833C1">
        <w:rPr>
          <w:bCs/>
        </w:rPr>
        <w:t>,</w:t>
      </w:r>
      <w:r>
        <w:rPr>
          <w:bCs/>
        </w:rPr>
        <w:t xml:space="preserve"> </w:t>
      </w:r>
      <w:r w:rsidR="001833C1" w:rsidRPr="001833C1">
        <w:rPr>
          <w:rFonts w:ascii="Times Roman" w:eastAsia="Calibri" w:hAnsi="Times Roman"/>
          <w:szCs w:val="22"/>
        </w:rPr>
        <w:t>in relation</w:t>
      </w:r>
      <w:r w:rsidR="008C1D49">
        <w:rPr>
          <w:rFonts w:ascii="Times Roman" w:eastAsia="Calibri" w:hAnsi="Times Roman"/>
          <w:szCs w:val="22"/>
        </w:rPr>
        <w:t xml:space="preserve"> to</w:t>
      </w:r>
      <w:r w:rsidR="001833C1" w:rsidRPr="001833C1">
        <w:rPr>
          <w:rFonts w:ascii="Times Roman" w:eastAsia="Calibri" w:hAnsi="Times Roman"/>
          <w:szCs w:val="22"/>
        </w:rPr>
        <w:t xml:space="preserve"> </w:t>
      </w:r>
      <w:r w:rsidR="00164B72">
        <w:rPr>
          <w:rFonts w:ascii="Times Roman" w:eastAsia="Calibri" w:hAnsi="Times Roman"/>
          <w:szCs w:val="22"/>
        </w:rPr>
        <w:t>reducing unnecessary illumination in city-owned and city-controlled spaces</w:t>
      </w:r>
      <w:r w:rsidR="00496A01">
        <w:rPr>
          <w:rFonts w:ascii="Times Roman" w:eastAsia="Calibri" w:hAnsi="Times Roman"/>
          <w:szCs w:val="22"/>
        </w:rPr>
        <w:t xml:space="preserve">; </w:t>
      </w:r>
      <w:r w:rsidR="00164B72">
        <w:rPr>
          <w:rFonts w:ascii="Times Roman" w:eastAsia="Calibri" w:hAnsi="Times Roman"/>
          <w:szCs w:val="22"/>
        </w:rPr>
        <w:t>Int. No. 274, in relation to establishing curfews for nighttime illumination in city owned buildings during peak avian migration periods</w:t>
      </w:r>
      <w:r w:rsidR="00496A01">
        <w:rPr>
          <w:rFonts w:ascii="Times Roman" w:eastAsia="Calibri" w:hAnsi="Times Roman"/>
          <w:szCs w:val="22"/>
        </w:rPr>
        <w:t xml:space="preserve">; </w:t>
      </w:r>
      <w:r w:rsidR="00C008EE">
        <w:rPr>
          <w:rFonts w:ascii="Times Roman" w:eastAsia="Calibri" w:hAnsi="Times Roman"/>
          <w:szCs w:val="22"/>
        </w:rPr>
        <w:t xml:space="preserve">Int. No. 2180, </w:t>
      </w:r>
      <w:r w:rsidR="00C008EE" w:rsidRPr="00C008EE">
        <w:rPr>
          <w:color w:val="000000"/>
        </w:rPr>
        <w:t>in relation to results of noise inspections</w:t>
      </w:r>
      <w:r w:rsidR="00C008EE">
        <w:rPr>
          <w:color w:val="000000"/>
        </w:rPr>
        <w:t xml:space="preserve">; Int. No. 2190, </w:t>
      </w:r>
      <w:r w:rsidR="00C008EE" w:rsidRPr="00C008EE">
        <w:rPr>
          <w:color w:val="000000"/>
        </w:rPr>
        <w:t>in relation to providing noise inspection reports</w:t>
      </w:r>
      <w:r w:rsidR="00C008EE">
        <w:rPr>
          <w:rFonts w:ascii="Times Roman" w:eastAsia="Calibri" w:hAnsi="Times Roman"/>
          <w:szCs w:val="22"/>
        </w:rPr>
        <w:t xml:space="preserve">; </w:t>
      </w:r>
      <w:r w:rsidR="00496A01">
        <w:rPr>
          <w:rFonts w:ascii="Times Roman" w:eastAsia="Calibri" w:hAnsi="Times Roman"/>
          <w:szCs w:val="22"/>
        </w:rPr>
        <w:t xml:space="preserve">and </w:t>
      </w:r>
      <w:r w:rsidR="00496A01" w:rsidRPr="00212B92">
        <w:rPr>
          <w:bCs/>
        </w:rPr>
        <w:t xml:space="preserve">Int. No. </w:t>
      </w:r>
      <w:r w:rsidR="00496A01">
        <w:rPr>
          <w:bCs/>
        </w:rPr>
        <w:t>2460,</w:t>
      </w:r>
      <w:r w:rsidR="00496A01" w:rsidRPr="00D00960">
        <w:t xml:space="preserve"> in relation to </w:t>
      </w:r>
      <w:r w:rsidR="00496A01">
        <w:t>the enforcement of environmental remediation plans on local brownfield sites and the rules of the Office of Environmental Remediation</w:t>
      </w:r>
      <w:r w:rsidR="00496A01">
        <w:rPr>
          <w:color w:val="000000"/>
        </w:rPr>
        <w:t xml:space="preserve">; </w:t>
      </w:r>
      <w:r w:rsidR="001833C1">
        <w:rPr>
          <w:rFonts w:ascii="Times Roman" w:eastAsia="Calibri" w:hAnsi="Times Roman"/>
          <w:szCs w:val="22"/>
        </w:rPr>
        <w:t xml:space="preserve"> </w:t>
      </w:r>
      <w:r w:rsidRPr="00D00960">
        <w:t xml:space="preserve">Those invited to testify include representatives from the Department of </w:t>
      </w:r>
      <w:r w:rsidR="001833C1">
        <w:t>Buildings</w:t>
      </w:r>
      <w:r w:rsidRPr="00D00960">
        <w:t xml:space="preserve"> (D</w:t>
      </w:r>
      <w:r w:rsidR="001833C1">
        <w:t>OB</w:t>
      </w:r>
      <w:r w:rsidRPr="00D00960">
        <w:t xml:space="preserve">), the </w:t>
      </w:r>
      <w:r w:rsidR="00164B72">
        <w:t>Department of Environmental Protection (DEP</w:t>
      </w:r>
      <w:r>
        <w:t>)</w:t>
      </w:r>
      <w:r w:rsidRPr="00D00960">
        <w:t xml:space="preserve">, </w:t>
      </w:r>
      <w:r w:rsidR="00164B72">
        <w:t xml:space="preserve">wildlife and </w:t>
      </w:r>
      <w:r w:rsidRPr="00D00960">
        <w:t>environmental advocates, and other interested parties.</w:t>
      </w:r>
    </w:p>
    <w:p w14:paraId="391E766F" w14:textId="77777777" w:rsidR="00694393" w:rsidRPr="00D00960" w:rsidRDefault="00694393" w:rsidP="00694393">
      <w:pPr>
        <w:spacing w:line="480" w:lineRule="auto"/>
        <w:jc w:val="both"/>
      </w:pPr>
    </w:p>
    <w:p w14:paraId="197DE55F" w14:textId="18D45864" w:rsidR="00D00960" w:rsidRDefault="00D00960" w:rsidP="00D00960">
      <w:pPr>
        <w:pStyle w:val="BodyText"/>
        <w:numPr>
          <w:ilvl w:val="0"/>
          <w:numId w:val="4"/>
        </w:numPr>
        <w:suppressLineNumbers/>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240" w:lineRule="auto"/>
        <w:ind w:left="720"/>
        <w:jc w:val="left"/>
        <w:rPr>
          <w:b/>
          <w:bCs/>
          <w:smallCaps/>
        </w:rPr>
      </w:pPr>
      <w:r>
        <w:rPr>
          <w:b/>
          <w:bCs/>
          <w:smallCaps/>
        </w:rPr>
        <w:t>Background</w:t>
      </w:r>
    </w:p>
    <w:p w14:paraId="0FB39BEF" w14:textId="18A27FE5" w:rsidR="00247EC9" w:rsidRDefault="00247EC9" w:rsidP="00247EC9">
      <w:pPr>
        <w:spacing w:line="480" w:lineRule="auto"/>
        <w:ind w:firstLine="0"/>
        <w:contextualSpacing/>
        <w:jc w:val="both"/>
      </w:pPr>
    </w:p>
    <w:p w14:paraId="0522BFFB" w14:textId="6CF6D1DA" w:rsidR="001833C1" w:rsidRDefault="000673BF" w:rsidP="00247EC9">
      <w:pPr>
        <w:spacing w:line="480" w:lineRule="auto"/>
        <w:contextualSpacing/>
        <w:jc w:val="both"/>
      </w:pPr>
      <w:r>
        <w:t xml:space="preserve">According to the Audubon Society, New York City </w:t>
      </w:r>
      <w:r w:rsidR="004D47B5">
        <w:t xml:space="preserve">(the City) </w:t>
      </w:r>
      <w:r>
        <w:t>is located at a point of concentration on the Atlantic Flyway bird migration route,</w:t>
      </w:r>
      <w:r>
        <w:rPr>
          <w:rStyle w:val="FootnoteReference"/>
        </w:rPr>
        <w:footnoteReference w:id="1"/>
      </w:r>
      <w:r>
        <w:t xml:space="preserve"> which </w:t>
      </w:r>
      <w:r w:rsidR="006C68B5">
        <w:t xml:space="preserve">stretches from </w:t>
      </w:r>
      <w:r>
        <w:t xml:space="preserve">the Canadian Arctic Archipelago </w:t>
      </w:r>
      <w:r w:rsidR="006C68B5">
        <w:t>to</w:t>
      </w:r>
      <w:r>
        <w:t xml:space="preserve"> the southern tip of South America.</w:t>
      </w:r>
      <w:r>
        <w:rPr>
          <w:rStyle w:val="FootnoteReference"/>
        </w:rPr>
        <w:footnoteReference w:id="2"/>
      </w:r>
      <w:r w:rsidR="00216252">
        <w:t xml:space="preserve"> Twice a year, migratory birds fly along this path, northward from wintering grounds to breeding grounds in spring, and south toward warmer climates in the fall.</w:t>
      </w:r>
      <w:r w:rsidR="00216252">
        <w:rPr>
          <w:rStyle w:val="FootnoteReference"/>
        </w:rPr>
        <w:footnoteReference w:id="3"/>
      </w:r>
      <w:r w:rsidR="00216252">
        <w:t xml:space="preserve"> Nearly four hundred distinct species</w:t>
      </w:r>
      <w:r w:rsidR="00DC26D7">
        <w:t xml:space="preserve"> are</w:t>
      </w:r>
      <w:r w:rsidR="00216252">
        <w:t xml:space="preserve"> known to traverse the Atlantic Flyway during their seasonal migrations, including 11 species listed as critically endangered, endangered, or vulnerable by the International Union for the Conservation of Nature</w:t>
      </w:r>
      <w:r w:rsidR="00DC26D7">
        <w:t>.</w:t>
      </w:r>
      <w:r w:rsidR="00DC26D7">
        <w:rPr>
          <w:rStyle w:val="FootnoteReference"/>
        </w:rPr>
        <w:footnoteReference w:id="4"/>
      </w:r>
      <w:r w:rsidR="00DC26D7">
        <w:t xml:space="preserve"> Annually, more than two hundred species of birds are known to transit through the New York City metropolitan area, and over four hundred species have been recorded in New York City by local bird watching enthusiasts.</w:t>
      </w:r>
      <w:r w:rsidR="00DC26D7">
        <w:rPr>
          <w:rStyle w:val="FootnoteReference"/>
        </w:rPr>
        <w:footnoteReference w:id="5"/>
      </w:r>
      <w:r w:rsidR="00DC26D7">
        <w:t xml:space="preserve"> The City’s over five hundred miles of coastline and wide variety of habitat archetypes mean that many migrating bird species are attracted to the area </w:t>
      </w:r>
      <w:r w:rsidR="004D47B5">
        <w:t>for resting and refueling along their journeys, leading to Jamaica Bay being designated a high</w:t>
      </w:r>
      <w:r w:rsidR="000F7B70">
        <w:t>-</w:t>
      </w:r>
      <w:r w:rsidR="004D47B5">
        <w:t xml:space="preserve">priority </w:t>
      </w:r>
      <w:r w:rsidR="000F7B70">
        <w:t>G</w:t>
      </w:r>
      <w:r w:rsidR="004D47B5">
        <w:t xml:space="preserve">lobal </w:t>
      </w:r>
      <w:r w:rsidR="000F7B70">
        <w:t>I</w:t>
      </w:r>
      <w:r w:rsidR="004D47B5">
        <w:t xml:space="preserve">mportant </w:t>
      </w:r>
      <w:r w:rsidR="000F7B70">
        <w:t>B</w:t>
      </w:r>
      <w:r w:rsidR="004D47B5">
        <w:t xml:space="preserve">ird </w:t>
      </w:r>
      <w:r w:rsidR="000F7B70">
        <w:t>A</w:t>
      </w:r>
      <w:r w:rsidR="004D47B5">
        <w:t>rea by Birdlife International and the Audubon Society.</w:t>
      </w:r>
      <w:r w:rsidR="004D47B5">
        <w:rPr>
          <w:rStyle w:val="FootnoteReference"/>
        </w:rPr>
        <w:footnoteReference w:id="6"/>
      </w:r>
    </w:p>
    <w:p w14:paraId="54D2FF97" w14:textId="023F1D47" w:rsidR="004D47B5" w:rsidRDefault="006C45CE" w:rsidP="00BD3820">
      <w:pPr>
        <w:spacing w:line="480" w:lineRule="auto"/>
        <w:contextualSpacing/>
        <w:jc w:val="both"/>
      </w:pPr>
      <w:r>
        <w:t xml:space="preserve">As </w:t>
      </w:r>
      <w:r w:rsidR="004D47B5">
        <w:t xml:space="preserve">many migratory bird species fly during the night, navigating by starlight, the City’s brightly illuminated buildings have the potential to significantly disrupt flight routes, leading to </w:t>
      </w:r>
      <w:r w:rsidR="005A4B72">
        <w:t xml:space="preserve">disorientation and wasted energy resources as birds </w:t>
      </w:r>
      <w:r>
        <w:t xml:space="preserve">fly </w:t>
      </w:r>
      <w:r w:rsidR="005A4B72">
        <w:t>in confusion.</w:t>
      </w:r>
      <w:r w:rsidR="005A4B72">
        <w:rPr>
          <w:rStyle w:val="FootnoteReference"/>
        </w:rPr>
        <w:footnoteReference w:id="7"/>
      </w:r>
      <w:r w:rsidR="005A4B72">
        <w:t xml:space="preserve"> This wasted energy can lead directly to bird fatality, </w:t>
      </w:r>
      <w:r w:rsidR="000E3974">
        <w:t>resulting in</w:t>
      </w:r>
      <w:r w:rsidR="005A4B72">
        <w:t xml:space="preserve"> </w:t>
      </w:r>
      <w:r w:rsidR="000E3974">
        <w:t>fewer</w:t>
      </w:r>
      <w:r w:rsidR="005A4B72">
        <w:t xml:space="preserve"> birds able to complete their journeys successfully.</w:t>
      </w:r>
      <w:r w:rsidR="005A4B72">
        <w:rPr>
          <w:rStyle w:val="FootnoteReference"/>
        </w:rPr>
        <w:footnoteReference w:id="8"/>
      </w:r>
      <w:r w:rsidR="005A4B72">
        <w:t xml:space="preserve"> A study published in the Proceedings of the National Academy of Sciences of the United States of America (PNAS), found that the annual memorial September 11</w:t>
      </w:r>
      <w:r w:rsidR="005A4B72" w:rsidRPr="005A4B72">
        <w:rPr>
          <w:vertAlign w:val="superscript"/>
        </w:rPr>
        <w:t>th</w:t>
      </w:r>
      <w:r w:rsidR="005A4B72">
        <w:t xml:space="preserve"> tribute display led to the aggregation of unusually high concentrations of migrating birds at densities 20 times that of surrounding areas, </w:t>
      </w:r>
      <w:r w:rsidR="003835E1">
        <w:t xml:space="preserve">as well as disruptive </w:t>
      </w:r>
      <w:r w:rsidR="005A4B72">
        <w:t>behavior</w:t>
      </w:r>
      <w:r w:rsidR="003835E1">
        <w:t xml:space="preserve"> changes</w:t>
      </w:r>
      <w:r w:rsidR="005A4B72">
        <w:t xml:space="preserve"> such as circling, stress vocalizations, and decreased flight speeds. The lights were also found to draw </w:t>
      </w:r>
      <w:r w:rsidR="000E3974">
        <w:t>birds in from surrounding areas,</w:t>
      </w:r>
      <w:r w:rsidR="000E3974">
        <w:rPr>
          <w:rStyle w:val="FootnoteReference"/>
        </w:rPr>
        <w:footnoteReference w:id="9"/>
      </w:r>
      <w:r w:rsidR="000E3974">
        <w:t xml:space="preserve"> where Audubon observers have witnessed “hundreds of confused birds circling endlessly, as though they were trapped inside” the beams of light.</w:t>
      </w:r>
      <w:r w:rsidR="000E3974">
        <w:rPr>
          <w:rStyle w:val="FootnoteReference"/>
        </w:rPr>
        <w:footnoteReference w:id="10"/>
      </w:r>
      <w:r w:rsidR="000E3974">
        <w:t xml:space="preserve"> Thankfully it seems that shutting off these sources of light pollution, even for intervals as brief as 20 to 30 minute</w:t>
      </w:r>
      <w:r w:rsidR="003835E1">
        <w:t>s,</w:t>
      </w:r>
      <w:r w:rsidR="000E3974">
        <w:t xml:space="preserve"> allows for trapped birds to escape, greatly reducing bird density in the area.</w:t>
      </w:r>
      <w:r w:rsidR="000E3974">
        <w:rPr>
          <w:rStyle w:val="FootnoteReference"/>
        </w:rPr>
        <w:footnoteReference w:id="11"/>
      </w:r>
      <w:r w:rsidR="00247EC9">
        <w:t xml:space="preserve"> Reducing the duration and prevalence of nighttime lighting also reduces overall energy consumption, and can help the City meet its emissions reductions goals.</w:t>
      </w:r>
      <w:r w:rsidR="00247EC9">
        <w:rPr>
          <w:rStyle w:val="FootnoteReference"/>
        </w:rPr>
        <w:footnoteReference w:id="12"/>
      </w:r>
    </w:p>
    <w:p w14:paraId="23AA6495" w14:textId="77777777" w:rsidR="00694393" w:rsidRDefault="00694393" w:rsidP="00247EC9">
      <w:pPr>
        <w:spacing w:line="480" w:lineRule="auto"/>
        <w:ind w:firstLine="0"/>
        <w:contextualSpacing/>
        <w:jc w:val="both"/>
      </w:pPr>
    </w:p>
    <w:p w14:paraId="6F0DB4BF" w14:textId="4F0CA168" w:rsidR="00D00960" w:rsidRDefault="00D00960" w:rsidP="00D00960">
      <w:pPr>
        <w:spacing w:line="480" w:lineRule="auto"/>
        <w:ind w:firstLine="0"/>
        <w:jc w:val="both"/>
        <w:rPr>
          <w:rFonts w:ascii="Times New Roman Bold" w:hAnsi="Times New Roman Bold"/>
          <w:b/>
          <w:smallCaps/>
        </w:rPr>
      </w:pPr>
      <w:r w:rsidRPr="00D46BA8">
        <w:rPr>
          <w:b/>
        </w:rPr>
        <w:t>II</w:t>
      </w:r>
      <w:r>
        <w:rPr>
          <w:b/>
        </w:rPr>
        <w:t>I</w:t>
      </w:r>
      <w:r w:rsidRPr="00D46BA8">
        <w:rPr>
          <w:b/>
        </w:rPr>
        <w:t>.</w:t>
      </w:r>
      <w:r w:rsidRPr="00D46BA8">
        <w:rPr>
          <w:b/>
        </w:rPr>
        <w:tab/>
      </w:r>
      <w:r>
        <w:rPr>
          <w:rFonts w:ascii="Times New Roman Bold" w:hAnsi="Times New Roman Bold"/>
          <w:b/>
          <w:smallCaps/>
        </w:rPr>
        <w:t>Legislation</w:t>
      </w:r>
    </w:p>
    <w:p w14:paraId="2D5B5A0E" w14:textId="4A52E716" w:rsidR="00D00960" w:rsidRDefault="00D00960" w:rsidP="00D00960">
      <w:pPr>
        <w:pStyle w:val="BodyText"/>
        <w:tabs>
          <w:tab w:val="left" w:pos="0"/>
        </w:tabs>
        <w:rPr>
          <w:bCs/>
        </w:rPr>
      </w:pPr>
      <w:r w:rsidRPr="00D00960">
        <w:rPr>
          <w:b/>
        </w:rPr>
        <w:t xml:space="preserve">Int. No. </w:t>
      </w:r>
      <w:r w:rsidR="00687C6F">
        <w:rPr>
          <w:b/>
        </w:rPr>
        <w:t>2</w:t>
      </w:r>
      <w:r w:rsidR="001833C1">
        <w:rPr>
          <w:b/>
        </w:rPr>
        <w:t>6</w:t>
      </w:r>
      <w:r w:rsidR="00687C6F">
        <w:rPr>
          <w:b/>
        </w:rPr>
        <w:t>5</w:t>
      </w:r>
      <w:r w:rsidR="0036062C">
        <w:rPr>
          <w:b/>
        </w:rPr>
        <w:t xml:space="preserve">, </w:t>
      </w:r>
      <w:r w:rsidR="0036062C">
        <w:t xml:space="preserve">in </w:t>
      </w:r>
      <w:r w:rsidR="0036062C" w:rsidRPr="00DA53E6">
        <w:t xml:space="preserve">relation </w:t>
      </w:r>
      <w:r w:rsidR="0036062C">
        <w:t>to limiting nighttime illumination for certain buildings,</w:t>
      </w:r>
      <w:r w:rsidR="001833C1">
        <w:rPr>
          <w:b/>
        </w:rPr>
        <w:t xml:space="preserve"> </w:t>
      </w:r>
      <w:r w:rsidR="001833C1" w:rsidRPr="001833C1">
        <w:rPr>
          <w:bCs/>
        </w:rPr>
        <w:t xml:space="preserve">would </w:t>
      </w:r>
      <w:r w:rsidR="00687C6F">
        <w:rPr>
          <w:bCs/>
        </w:rPr>
        <w:t>prohibit the nighttime illumination of</w:t>
      </w:r>
      <w:r w:rsidR="000952DA">
        <w:rPr>
          <w:bCs/>
        </w:rPr>
        <w:t xml:space="preserve"> the </w:t>
      </w:r>
      <w:r w:rsidR="00687C6F">
        <w:rPr>
          <w:bCs/>
        </w:rPr>
        <w:t xml:space="preserve">exterior or </w:t>
      </w:r>
      <w:r w:rsidR="0036062C">
        <w:rPr>
          <w:bCs/>
        </w:rPr>
        <w:t>i</w:t>
      </w:r>
      <w:r w:rsidR="00687C6F">
        <w:rPr>
          <w:bCs/>
        </w:rPr>
        <w:t>nterior of</w:t>
      </w:r>
      <w:r w:rsidR="000952DA">
        <w:rPr>
          <w:bCs/>
        </w:rPr>
        <w:t xml:space="preserve"> certain classes of buildings, except when building owners have demonstrated a need for night security lighting, when buildings are occupied by individuals, and when nighttime illumination is required by law, rule, or zoning resolution. </w:t>
      </w:r>
      <w:r w:rsidR="0036062C">
        <w:rPr>
          <w:bCs/>
        </w:rPr>
        <w:t xml:space="preserve">The bill would </w:t>
      </w:r>
      <w:r w:rsidR="00B167DA">
        <w:rPr>
          <w:bCs/>
        </w:rPr>
        <w:t>permit</w:t>
      </w:r>
      <w:r w:rsidR="0036062C">
        <w:rPr>
          <w:bCs/>
        </w:rPr>
        <w:t xml:space="preserve"> landmarked buildings to</w:t>
      </w:r>
      <w:r w:rsidR="00B167DA">
        <w:rPr>
          <w:bCs/>
        </w:rPr>
        <w:t xml:space="preserve"> </w:t>
      </w:r>
      <w:r w:rsidR="0036062C">
        <w:rPr>
          <w:bCs/>
        </w:rPr>
        <w:t xml:space="preserve">apply to the </w:t>
      </w:r>
      <w:r w:rsidR="00B167DA">
        <w:rPr>
          <w:bCs/>
        </w:rPr>
        <w:t xml:space="preserve">Landmark Preservation Commission </w:t>
      </w:r>
      <w:r w:rsidR="0036062C" w:rsidRPr="0036062C">
        <w:rPr>
          <w:bCs/>
        </w:rPr>
        <w:t xml:space="preserve">for relief from </w:t>
      </w:r>
      <w:r w:rsidR="00B167DA">
        <w:rPr>
          <w:bCs/>
        </w:rPr>
        <w:t xml:space="preserve">its requirements if such </w:t>
      </w:r>
      <w:r w:rsidR="0036062C" w:rsidRPr="0036062C">
        <w:rPr>
          <w:bCs/>
        </w:rPr>
        <w:t>building is a significant part of the city’s skyline</w:t>
      </w:r>
      <w:r w:rsidR="00B167DA">
        <w:rPr>
          <w:bCs/>
        </w:rPr>
        <w:t>.</w:t>
      </w:r>
      <w:r w:rsidR="0036062C" w:rsidRPr="0036062C">
        <w:rPr>
          <w:bCs/>
        </w:rPr>
        <w:t xml:space="preserve"> </w:t>
      </w:r>
      <w:r w:rsidR="000952DA">
        <w:rPr>
          <w:bCs/>
        </w:rPr>
        <w:t>The local law would also prohibit the illumination of seasonal lighting and lighted storefront displays after midnight.</w:t>
      </w:r>
      <w:r w:rsidR="00687C6F">
        <w:rPr>
          <w:bCs/>
        </w:rPr>
        <w:t xml:space="preserve"> </w:t>
      </w:r>
      <w:r w:rsidR="000135C5">
        <w:rPr>
          <w:bCs/>
        </w:rPr>
        <w:t xml:space="preserve">Violators would be subject to a $1000 civil penalty. </w:t>
      </w:r>
      <w:r w:rsidRPr="00D00960">
        <w:rPr>
          <w:bCs/>
        </w:rPr>
        <w:t xml:space="preserve">This local law </w:t>
      </w:r>
      <w:r>
        <w:rPr>
          <w:bCs/>
        </w:rPr>
        <w:t xml:space="preserve">would </w:t>
      </w:r>
      <w:r w:rsidRPr="00D00960">
        <w:rPr>
          <w:bCs/>
        </w:rPr>
        <w:t xml:space="preserve">take effect </w:t>
      </w:r>
      <w:r w:rsidR="00687C6F">
        <w:rPr>
          <w:bCs/>
        </w:rPr>
        <w:t>120 days after enactment, except that the relevant agencies shall undertake the promulgation of rules prior to such date</w:t>
      </w:r>
      <w:r w:rsidRPr="00D00960">
        <w:rPr>
          <w:bCs/>
        </w:rPr>
        <w:t>.</w:t>
      </w:r>
    </w:p>
    <w:p w14:paraId="36EA2DAF" w14:textId="62F6B50A" w:rsidR="003154EA" w:rsidRDefault="00D00960" w:rsidP="003154EA">
      <w:pPr>
        <w:spacing w:line="480" w:lineRule="auto"/>
        <w:jc w:val="both"/>
        <w:rPr>
          <w:bCs/>
        </w:rPr>
      </w:pPr>
      <w:r w:rsidRPr="00D00960">
        <w:rPr>
          <w:b/>
        </w:rPr>
        <w:t xml:space="preserve">Int. No. </w:t>
      </w:r>
      <w:r w:rsidR="000952DA">
        <w:rPr>
          <w:b/>
        </w:rPr>
        <w:t>2</w:t>
      </w:r>
      <w:r w:rsidR="001833C1">
        <w:rPr>
          <w:b/>
        </w:rPr>
        <w:t>7</w:t>
      </w:r>
      <w:r w:rsidR="000952DA">
        <w:rPr>
          <w:b/>
        </w:rPr>
        <w:t>1</w:t>
      </w:r>
      <w:r w:rsidR="00B167DA">
        <w:rPr>
          <w:b/>
        </w:rPr>
        <w:t xml:space="preserve">, </w:t>
      </w:r>
      <w:r w:rsidR="00B167DA" w:rsidRPr="001833C1">
        <w:rPr>
          <w:rFonts w:ascii="Times Roman" w:eastAsia="Calibri" w:hAnsi="Times Roman"/>
          <w:szCs w:val="22"/>
        </w:rPr>
        <w:t xml:space="preserve">in relation to </w:t>
      </w:r>
      <w:r w:rsidR="00B167DA">
        <w:rPr>
          <w:rFonts w:ascii="Times Roman" w:eastAsia="Calibri" w:hAnsi="Times Roman"/>
          <w:szCs w:val="22"/>
        </w:rPr>
        <w:t>reducing unnecessary illumination in city-owned and city-controlled spaces,</w:t>
      </w:r>
      <w:r w:rsidR="001833C1">
        <w:rPr>
          <w:b/>
        </w:rPr>
        <w:t xml:space="preserve"> </w:t>
      </w:r>
      <w:r w:rsidR="001833C1">
        <w:rPr>
          <w:bCs/>
        </w:rPr>
        <w:t xml:space="preserve">would </w:t>
      </w:r>
      <w:r w:rsidR="00C62752">
        <w:rPr>
          <w:bCs/>
        </w:rPr>
        <w:t>reduce unnecessary illumination in city-owned and city-controlled spaces by c</w:t>
      </w:r>
      <w:r w:rsidR="00762C07">
        <w:rPr>
          <w:bCs/>
        </w:rPr>
        <w:t>rea</w:t>
      </w:r>
      <w:r w:rsidR="00F34ADE">
        <w:rPr>
          <w:bCs/>
        </w:rPr>
        <w:t xml:space="preserve">ting a phased timeline stipulating that </w:t>
      </w:r>
      <w:r w:rsidR="00762C07">
        <w:rPr>
          <w:bCs/>
        </w:rPr>
        <w:t>50% of city-owned and city-controlled buildings</w:t>
      </w:r>
      <w:r w:rsidR="00F34ADE">
        <w:rPr>
          <w:bCs/>
        </w:rPr>
        <w:t xml:space="preserve"> comply with occupancy sensor installation requirements by 2020, 80% by 2025, and 100% by 2030. The legislation would also require the Department of Citywide Administrative Services </w:t>
      </w:r>
      <w:r w:rsidR="00B167DA">
        <w:rPr>
          <w:bCs/>
        </w:rPr>
        <w:t xml:space="preserve">to </w:t>
      </w:r>
      <w:r w:rsidR="00F34ADE">
        <w:rPr>
          <w:bCs/>
        </w:rPr>
        <w:t xml:space="preserve">submit an annual report to the </w:t>
      </w:r>
      <w:r w:rsidR="00B167DA">
        <w:rPr>
          <w:bCs/>
        </w:rPr>
        <w:t>M</w:t>
      </w:r>
      <w:r w:rsidR="00F34ADE">
        <w:rPr>
          <w:bCs/>
        </w:rPr>
        <w:t xml:space="preserve">ayor and the </w:t>
      </w:r>
      <w:r w:rsidR="00B167DA">
        <w:rPr>
          <w:bCs/>
        </w:rPr>
        <w:t>S</w:t>
      </w:r>
      <w:r w:rsidR="00F34ADE">
        <w:rPr>
          <w:bCs/>
        </w:rPr>
        <w:t xml:space="preserve">peaker of the </w:t>
      </w:r>
      <w:r w:rsidR="00B167DA">
        <w:rPr>
          <w:bCs/>
        </w:rPr>
        <w:t>C</w:t>
      </w:r>
      <w:r w:rsidR="00F34ADE">
        <w:rPr>
          <w:bCs/>
        </w:rPr>
        <w:t xml:space="preserve">ity </w:t>
      </w:r>
      <w:r w:rsidR="00B167DA">
        <w:rPr>
          <w:bCs/>
        </w:rPr>
        <w:t>C</w:t>
      </w:r>
      <w:r w:rsidR="00F34ADE">
        <w:rPr>
          <w:bCs/>
        </w:rPr>
        <w:t>ouncil outlining changes in</w:t>
      </w:r>
      <w:r w:rsidR="00B167DA">
        <w:rPr>
          <w:bCs/>
        </w:rPr>
        <w:t xml:space="preserve"> the</w:t>
      </w:r>
      <w:r w:rsidR="00F34ADE">
        <w:rPr>
          <w:bCs/>
        </w:rPr>
        <w:t xml:space="preserve"> number of covered buildings, percentage of compliant buildings, and the number of buildings that became compliant in the previous calendar year.</w:t>
      </w:r>
      <w:r w:rsidR="00762C07">
        <w:rPr>
          <w:bCs/>
        </w:rPr>
        <w:t xml:space="preserve"> </w:t>
      </w:r>
      <w:r w:rsidR="001833C1" w:rsidRPr="001833C1">
        <w:rPr>
          <w:bCs/>
        </w:rPr>
        <w:t xml:space="preserve">This local law would take </w:t>
      </w:r>
      <w:r w:rsidR="00F34ADE">
        <w:rPr>
          <w:bCs/>
        </w:rPr>
        <w:t>effect immediately</w:t>
      </w:r>
      <w:r w:rsidR="001833C1" w:rsidRPr="001833C1">
        <w:rPr>
          <w:bCs/>
        </w:rPr>
        <w:t>.</w:t>
      </w:r>
    </w:p>
    <w:p w14:paraId="2F57CCD5" w14:textId="6684D6DB" w:rsidR="00F34ADE" w:rsidRDefault="00F34ADE" w:rsidP="003154EA">
      <w:pPr>
        <w:spacing w:line="480" w:lineRule="auto"/>
        <w:jc w:val="both"/>
      </w:pPr>
      <w:r w:rsidRPr="00D00960">
        <w:rPr>
          <w:b/>
        </w:rPr>
        <w:t xml:space="preserve">Int. No. </w:t>
      </w:r>
      <w:r>
        <w:rPr>
          <w:b/>
        </w:rPr>
        <w:t>274</w:t>
      </w:r>
      <w:r w:rsidR="00B167DA">
        <w:rPr>
          <w:b/>
        </w:rPr>
        <w:t xml:space="preserve">, </w:t>
      </w:r>
      <w:r w:rsidR="00B167DA" w:rsidRPr="001833C1">
        <w:rPr>
          <w:rFonts w:ascii="Times Roman" w:eastAsia="Calibri" w:hAnsi="Times Roman"/>
          <w:szCs w:val="22"/>
        </w:rPr>
        <w:t xml:space="preserve">in relation to </w:t>
      </w:r>
      <w:r w:rsidR="00B167DA">
        <w:rPr>
          <w:rFonts w:ascii="Times Roman" w:eastAsia="Calibri" w:hAnsi="Times Roman"/>
          <w:szCs w:val="22"/>
        </w:rPr>
        <w:t>nighttime illumination during peak avian migration periods,</w:t>
      </w:r>
      <w:r>
        <w:rPr>
          <w:b/>
        </w:rPr>
        <w:t xml:space="preserve"> </w:t>
      </w:r>
      <w:r>
        <w:t xml:space="preserve">would mandate that city owned buildings turn off non-essential outdoor lighting between the hours of 11:00pm and 6:00am </w:t>
      </w:r>
      <w:r w:rsidR="00CA6370">
        <w:t xml:space="preserve">during peak avian migration periods, </w:t>
      </w:r>
      <w:r>
        <w:t xml:space="preserve">from April 15 to May 31, and </w:t>
      </w:r>
      <w:r w:rsidR="00CA6370">
        <w:t xml:space="preserve">from August 15 through November 15 of each year. The local law would take effect immediately. </w:t>
      </w:r>
    </w:p>
    <w:p w14:paraId="11337EFB" w14:textId="0C4AF31C" w:rsidR="00C008EE" w:rsidRDefault="00C008EE" w:rsidP="003154EA">
      <w:pPr>
        <w:spacing w:line="480" w:lineRule="auto"/>
        <w:jc w:val="both"/>
      </w:pPr>
      <w:r w:rsidRPr="00C008EE">
        <w:rPr>
          <w:b/>
          <w:bCs/>
        </w:rPr>
        <w:t>Int. No. 2180</w:t>
      </w:r>
      <w:r>
        <w:rPr>
          <w:b/>
          <w:bCs/>
        </w:rPr>
        <w:t xml:space="preserve">, </w:t>
      </w:r>
      <w:r w:rsidRPr="00C008EE">
        <w:rPr>
          <w:color w:val="000000"/>
        </w:rPr>
        <w:t>in relation to results of noise inspections</w:t>
      </w:r>
      <w:r>
        <w:rPr>
          <w:color w:val="000000"/>
        </w:rPr>
        <w:t>,</w:t>
      </w:r>
      <w:r w:rsidRPr="00C008EE">
        <w:t xml:space="preserve"> would mandate that </w:t>
      </w:r>
      <w:r>
        <w:t>DEP</w:t>
      </w:r>
      <w:r w:rsidRPr="00C008EE">
        <w:t xml:space="preserve"> publish the results of their noise inspections online within 24 hours after they have been completed. This local law would take effect immediately.</w:t>
      </w:r>
    </w:p>
    <w:p w14:paraId="5E6DFD23" w14:textId="325D284E" w:rsidR="00C008EE" w:rsidRDefault="00C008EE" w:rsidP="003154EA">
      <w:pPr>
        <w:spacing w:line="480" w:lineRule="auto"/>
        <w:jc w:val="both"/>
      </w:pPr>
      <w:r w:rsidRPr="00C008EE">
        <w:rPr>
          <w:b/>
          <w:bCs/>
        </w:rPr>
        <w:t>Int. No. 2190,</w:t>
      </w:r>
      <w:r>
        <w:t xml:space="preserve"> in relation to </w:t>
      </w:r>
      <w:r w:rsidRPr="00C008EE">
        <w:t>providing noise inspection reports</w:t>
      </w:r>
      <w:r>
        <w:t xml:space="preserve">, </w:t>
      </w:r>
      <w:r w:rsidRPr="00C008EE">
        <w:t xml:space="preserve">would require </w:t>
      </w:r>
      <w:r w:rsidR="00C959E8">
        <w:t>DEP</w:t>
      </w:r>
      <w:r w:rsidRPr="00C008EE">
        <w:t xml:space="preserve"> and the </w:t>
      </w:r>
      <w:r w:rsidR="00C959E8">
        <w:t xml:space="preserve">New York </w:t>
      </w:r>
      <w:r w:rsidRPr="00C008EE">
        <w:t>Police Department to give a copy of the noise inspection report created after a 31</w:t>
      </w:r>
      <w:r>
        <w:t>1</w:t>
      </w:r>
      <w:r w:rsidRPr="00C008EE">
        <w:t xml:space="preserve"> noise complaint to anyone who requests the report and provides the 311 tracking number. The person requesting the noise inspection report would not have to submit a Freedom of Information Law request to receive the report.</w:t>
      </w:r>
      <w:r>
        <w:t xml:space="preserve"> </w:t>
      </w:r>
      <w:r w:rsidRPr="00C008EE">
        <w:t>This local law would take effect 120 days after it becomes law.</w:t>
      </w:r>
    </w:p>
    <w:p w14:paraId="3E9FA9FF" w14:textId="203ABB81" w:rsidR="00496A01" w:rsidRPr="001833C1" w:rsidRDefault="00496A01" w:rsidP="00496A01">
      <w:pPr>
        <w:autoSpaceDE w:val="0"/>
        <w:autoSpaceDN w:val="0"/>
        <w:adjustRightInd w:val="0"/>
        <w:spacing w:line="480" w:lineRule="auto"/>
        <w:jc w:val="both"/>
      </w:pPr>
      <w:r w:rsidRPr="00D00960">
        <w:rPr>
          <w:b/>
          <w:bCs/>
        </w:rPr>
        <w:t xml:space="preserve">Int. No. </w:t>
      </w:r>
      <w:r>
        <w:rPr>
          <w:b/>
          <w:bCs/>
        </w:rPr>
        <w:t>2460</w:t>
      </w:r>
      <w:r w:rsidR="00B167DA">
        <w:rPr>
          <w:b/>
          <w:bCs/>
        </w:rPr>
        <w:t xml:space="preserve">, </w:t>
      </w:r>
      <w:r w:rsidR="00B167DA" w:rsidRPr="00D00960">
        <w:rPr>
          <w:color w:val="000000"/>
        </w:rPr>
        <w:t xml:space="preserve">in relation to </w:t>
      </w:r>
      <w:r w:rsidR="00B167DA">
        <w:rPr>
          <w:color w:val="000000"/>
        </w:rPr>
        <w:t>enforcement of environmental remediation plans and rules of the office of environmental remediation,</w:t>
      </w:r>
      <w:r>
        <w:rPr>
          <w:b/>
          <w:bCs/>
        </w:rPr>
        <w:t xml:space="preserve"> </w:t>
      </w:r>
      <w:r w:rsidRPr="001833C1">
        <w:t xml:space="preserve">would </w:t>
      </w:r>
      <w:r>
        <w:t xml:space="preserve">grant the New York City Mayor’s Office of Environmental Remediation the authority to issue civil penalties of no more than </w:t>
      </w:r>
      <w:r w:rsidR="000135C5">
        <w:t>$25,000</w:t>
      </w:r>
      <w:r>
        <w:t xml:space="preserve"> against any persons or entities that violate the provisions of a site management plan for a local brownfield site or the rules of the Office of Environmental Remediation. The civil penalty would be recovered through a court action</w:t>
      </w:r>
      <w:r w:rsidR="00F64BF6">
        <w:t xml:space="preserve"> or</w:t>
      </w:r>
      <w:r>
        <w:t xml:space="preserve"> a proceeding before an administrative tribunal,</w:t>
      </w:r>
      <w:r w:rsidR="00F64BF6">
        <w:t xml:space="preserve"> to be commenced by a notice of violation</w:t>
      </w:r>
      <w:r>
        <w:t xml:space="preserve"> or by the service of an administrative summons. The legislation would also grant the director of the Office of Environmental </w:t>
      </w:r>
      <w:r w:rsidR="00C008EE">
        <w:t>R</w:t>
      </w:r>
      <w:r>
        <w:t xml:space="preserve">emediation the power to designate other city agencies to issue administrative summonses and notices of violation, and authorize designees of the office to enter private property to conduct inspections. This </w:t>
      </w:r>
      <w:r w:rsidRPr="000271A0">
        <w:t xml:space="preserve">local law </w:t>
      </w:r>
      <w:r>
        <w:t>would</w:t>
      </w:r>
      <w:r w:rsidRPr="000271A0">
        <w:t xml:space="preserve"> take effect </w:t>
      </w:r>
      <w:r>
        <w:t>90 days after it becomes law</w:t>
      </w:r>
      <w:r w:rsidRPr="000271A0">
        <w:t>.</w:t>
      </w:r>
    </w:p>
    <w:p w14:paraId="0E4D1808" w14:textId="77777777" w:rsidR="00496A01" w:rsidRPr="00F34ADE" w:rsidRDefault="00496A01" w:rsidP="003154EA">
      <w:pPr>
        <w:spacing w:line="480" w:lineRule="auto"/>
        <w:jc w:val="both"/>
        <w:rPr>
          <w:kern w:val="1"/>
        </w:rPr>
      </w:pPr>
    </w:p>
    <w:p w14:paraId="4AE9C33E" w14:textId="77777777" w:rsidR="004F0171" w:rsidRDefault="004F0171" w:rsidP="001833C1">
      <w:pPr>
        <w:autoSpaceDE w:val="0"/>
        <w:autoSpaceDN w:val="0"/>
        <w:adjustRightInd w:val="0"/>
        <w:spacing w:line="480" w:lineRule="auto"/>
        <w:ind w:firstLine="0"/>
        <w:jc w:val="both"/>
        <w:rPr>
          <w:kern w:val="1"/>
        </w:rPr>
      </w:pPr>
    </w:p>
    <w:p w14:paraId="5B557DA5" w14:textId="5ADA58A9" w:rsidR="00D00960" w:rsidRDefault="00D00960" w:rsidP="00D00960">
      <w:pPr>
        <w:spacing w:line="480" w:lineRule="auto"/>
        <w:ind w:firstLine="0"/>
        <w:jc w:val="both"/>
        <w:rPr>
          <w:rFonts w:ascii="Times New Roman Bold" w:hAnsi="Times New Roman Bold"/>
          <w:b/>
          <w:smallCaps/>
        </w:rPr>
      </w:pPr>
      <w:r w:rsidRPr="00D46BA8">
        <w:rPr>
          <w:b/>
        </w:rPr>
        <w:t>I</w:t>
      </w:r>
      <w:r>
        <w:rPr>
          <w:b/>
        </w:rPr>
        <w:t>V</w:t>
      </w:r>
      <w:r w:rsidRPr="00D46BA8">
        <w:rPr>
          <w:b/>
        </w:rPr>
        <w:t>.</w:t>
      </w:r>
      <w:r w:rsidRPr="00D46BA8">
        <w:rPr>
          <w:b/>
        </w:rPr>
        <w:tab/>
      </w:r>
      <w:r>
        <w:rPr>
          <w:rFonts w:ascii="Times New Roman Bold" w:hAnsi="Times New Roman Bold"/>
          <w:b/>
          <w:smallCaps/>
        </w:rPr>
        <w:t>Conclusion</w:t>
      </w:r>
    </w:p>
    <w:p w14:paraId="0F087300" w14:textId="6A9E8936" w:rsidR="00D00960" w:rsidRDefault="00D00960" w:rsidP="00D00960">
      <w:pPr>
        <w:autoSpaceDE w:val="0"/>
        <w:autoSpaceDN w:val="0"/>
        <w:adjustRightInd w:val="0"/>
        <w:spacing w:before="120" w:after="120" w:line="480" w:lineRule="auto"/>
        <w:jc w:val="both"/>
      </w:pPr>
      <w:r>
        <w:t>During today’s hearing, the Committee hope</w:t>
      </w:r>
      <w:r w:rsidR="00694393">
        <w:t>s</w:t>
      </w:r>
      <w:r>
        <w:t xml:space="preserve"> to hear testimony from</w:t>
      </w:r>
      <w:r w:rsidR="008B63AB">
        <w:t xml:space="preserve"> the relevant city agencies and</w:t>
      </w:r>
      <w:r>
        <w:t xml:space="preserve"> </w:t>
      </w:r>
      <w:r w:rsidR="008B63AB">
        <w:t xml:space="preserve">environmental advocates </w:t>
      </w:r>
      <w:r w:rsidR="003154EA">
        <w:t xml:space="preserve">on the legislation being heard, Int. No. </w:t>
      </w:r>
      <w:r w:rsidR="008B63AB">
        <w:t>2</w:t>
      </w:r>
      <w:r w:rsidR="001833C1">
        <w:t>6</w:t>
      </w:r>
      <w:r w:rsidR="008B63AB">
        <w:t>5</w:t>
      </w:r>
      <w:r w:rsidR="003154EA">
        <w:t>,</w:t>
      </w:r>
      <w:r w:rsidR="008B63AB">
        <w:t xml:space="preserve"> Int. No. 271,</w:t>
      </w:r>
      <w:r w:rsidR="003154EA">
        <w:t xml:space="preserve"> Int. No.</w:t>
      </w:r>
      <w:r w:rsidR="008B63AB">
        <w:t xml:space="preserve"> 2</w:t>
      </w:r>
      <w:r w:rsidR="001833C1">
        <w:t>7</w:t>
      </w:r>
      <w:r w:rsidR="008B63AB">
        <w:t>4</w:t>
      </w:r>
      <w:r w:rsidR="00496A01">
        <w:t xml:space="preserve">, </w:t>
      </w:r>
      <w:r w:rsidR="00C008EE">
        <w:t xml:space="preserve">Int. No. 2180, Int. No. 2190, </w:t>
      </w:r>
      <w:r w:rsidR="00496A01">
        <w:t>and Int. No. 2460</w:t>
      </w:r>
    </w:p>
    <w:p w14:paraId="085D5E50" w14:textId="77777777" w:rsidR="00C008EE" w:rsidRDefault="00D00960">
      <w:pPr>
        <w:ind w:firstLine="0"/>
      </w:pPr>
      <w:r>
        <w:br w:type="page"/>
      </w:r>
      <w:r w:rsidR="00C008EE">
        <w:br w:type="page"/>
      </w:r>
    </w:p>
    <w:p w14:paraId="430F43B8" w14:textId="5F02C571" w:rsidR="00207907" w:rsidRPr="00207907" w:rsidRDefault="00207907" w:rsidP="00496A01">
      <w:pPr>
        <w:ind w:firstLine="0"/>
        <w:jc w:val="center"/>
      </w:pPr>
      <w:r w:rsidRPr="00207907">
        <w:t>Int. No. 265</w:t>
      </w:r>
    </w:p>
    <w:p w14:paraId="3BA5CCD3" w14:textId="77777777" w:rsidR="00207907" w:rsidRPr="00207907" w:rsidRDefault="00207907" w:rsidP="00207907">
      <w:pPr>
        <w:ind w:firstLine="0"/>
        <w:jc w:val="center"/>
      </w:pPr>
    </w:p>
    <w:p w14:paraId="62AF9277" w14:textId="77777777" w:rsidR="00207907" w:rsidRPr="00207907" w:rsidRDefault="00207907" w:rsidP="00207907">
      <w:pPr>
        <w:autoSpaceDE w:val="0"/>
        <w:autoSpaceDN w:val="0"/>
        <w:adjustRightInd w:val="0"/>
        <w:ind w:firstLine="0"/>
        <w:jc w:val="both"/>
        <w:rPr>
          <w:rFonts w:eastAsia="Calibri"/>
        </w:rPr>
      </w:pPr>
      <w:r w:rsidRPr="00207907">
        <w:rPr>
          <w:rFonts w:eastAsia="Calibri"/>
        </w:rPr>
        <w:t xml:space="preserve">By Council Member Brannan, Rosenthal, Kallos, Reynoso and Dromm </w:t>
      </w:r>
      <w:r w:rsidRPr="00207907">
        <w:rPr>
          <w:rFonts w:eastAsia="Calibri"/>
          <w:color w:val="000000"/>
        </w:rPr>
        <w:t>(by request of the Queens Borough President)</w:t>
      </w:r>
    </w:p>
    <w:p w14:paraId="0492DAF1" w14:textId="77777777" w:rsidR="00207907" w:rsidRPr="00207907" w:rsidRDefault="00207907" w:rsidP="00207907">
      <w:pPr>
        <w:ind w:firstLine="0"/>
        <w:jc w:val="both"/>
      </w:pPr>
    </w:p>
    <w:p w14:paraId="10E5FEC2" w14:textId="77777777" w:rsidR="00207907" w:rsidRPr="00207907" w:rsidRDefault="00207907" w:rsidP="00207907">
      <w:pPr>
        <w:autoSpaceDE w:val="0"/>
        <w:autoSpaceDN w:val="0"/>
        <w:adjustRightInd w:val="0"/>
        <w:ind w:firstLine="0"/>
        <w:jc w:val="both"/>
        <w:rPr>
          <w:vanish/>
        </w:rPr>
      </w:pPr>
      <w:r w:rsidRPr="00207907">
        <w:rPr>
          <w:vanish/>
        </w:rPr>
        <w:t>..Title</w:t>
      </w:r>
    </w:p>
    <w:p w14:paraId="626B1C96" w14:textId="77777777" w:rsidR="00207907" w:rsidRPr="00207907" w:rsidRDefault="00207907" w:rsidP="00207907">
      <w:pPr>
        <w:autoSpaceDE w:val="0"/>
        <w:autoSpaceDN w:val="0"/>
        <w:adjustRightInd w:val="0"/>
        <w:ind w:firstLine="0"/>
        <w:jc w:val="both"/>
      </w:pPr>
      <w:r w:rsidRPr="00207907">
        <w:t>A Local Law to amend the administrative code of the city of New York, in relation to limiting nighttime illumination for certain buildings</w:t>
      </w:r>
    </w:p>
    <w:p w14:paraId="4234849A" w14:textId="77777777" w:rsidR="00207907" w:rsidRPr="00207907" w:rsidRDefault="00207907" w:rsidP="00207907">
      <w:pPr>
        <w:autoSpaceDE w:val="0"/>
        <w:autoSpaceDN w:val="0"/>
        <w:adjustRightInd w:val="0"/>
        <w:ind w:firstLine="0"/>
        <w:jc w:val="both"/>
        <w:rPr>
          <w:vanish/>
        </w:rPr>
      </w:pPr>
      <w:r w:rsidRPr="00207907">
        <w:rPr>
          <w:vanish/>
        </w:rPr>
        <w:t>..Body</w:t>
      </w:r>
    </w:p>
    <w:p w14:paraId="73CFE72D" w14:textId="77777777" w:rsidR="00207907" w:rsidRPr="00207907" w:rsidRDefault="00207907" w:rsidP="00207907">
      <w:pPr>
        <w:autoSpaceDE w:val="0"/>
        <w:autoSpaceDN w:val="0"/>
        <w:adjustRightInd w:val="0"/>
        <w:ind w:firstLine="0"/>
        <w:jc w:val="both"/>
        <w:rPr>
          <w:u w:val="single"/>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207907" w:rsidRPr="00207907" w14:paraId="7BC5AE9B" w14:textId="77777777" w:rsidTr="00207907">
        <w:trPr>
          <w:tblCellSpacing w:w="0" w:type="dxa"/>
        </w:trPr>
        <w:tc>
          <w:tcPr>
            <w:tcW w:w="0" w:type="auto"/>
            <w:shd w:val="clear" w:color="auto" w:fill="FFFFFF"/>
            <w:vAlign w:val="center"/>
            <w:hideMark/>
          </w:tcPr>
          <w:p w14:paraId="08D488A7" w14:textId="77777777" w:rsidR="00207907" w:rsidRPr="00207907" w:rsidRDefault="00207907" w:rsidP="00207907">
            <w:pPr>
              <w:shd w:val="clear" w:color="auto" w:fill="FFFFFF"/>
              <w:ind w:firstLine="0"/>
              <w:jc w:val="both"/>
              <w:rPr>
                <w:color w:val="000000"/>
                <w:sz w:val="27"/>
                <w:szCs w:val="27"/>
              </w:rPr>
            </w:pPr>
            <w:r w:rsidRPr="00207907">
              <w:rPr>
                <w:color w:val="000000"/>
                <w:u w:val="single"/>
              </w:rPr>
              <w:t>Be it enacted by the Council as follows:</w:t>
            </w:r>
          </w:p>
          <w:p w14:paraId="5C8B1135" w14:textId="77777777" w:rsidR="00207907" w:rsidRPr="00207907" w:rsidRDefault="00207907" w:rsidP="00207907">
            <w:pPr>
              <w:shd w:val="clear" w:color="auto" w:fill="FFFFFF"/>
              <w:jc w:val="both"/>
              <w:rPr>
                <w:color w:val="000000"/>
                <w:sz w:val="27"/>
                <w:szCs w:val="27"/>
              </w:rPr>
            </w:pPr>
            <w:r w:rsidRPr="00207907">
              <w:rPr>
                <w:color w:val="000000"/>
              </w:rPr>
              <w:t> </w:t>
            </w:r>
          </w:p>
          <w:p w14:paraId="5E201457" w14:textId="77777777" w:rsidR="00207907" w:rsidRPr="00207907" w:rsidRDefault="00207907" w:rsidP="00207907">
            <w:pPr>
              <w:shd w:val="clear" w:color="auto" w:fill="FFFFFF"/>
              <w:spacing w:line="480" w:lineRule="auto"/>
              <w:jc w:val="both"/>
              <w:rPr>
                <w:color w:val="000000"/>
                <w:sz w:val="27"/>
                <w:szCs w:val="27"/>
              </w:rPr>
            </w:pPr>
            <w:r w:rsidRPr="00207907">
              <w:rPr>
                <w:color w:val="000000"/>
              </w:rPr>
              <w:t>Section 1. Subchapter 2 of chapter 1 of title 24 of the administrative code of the city of New York is amended by adding a new section 24-116.2 to read as follows:</w:t>
            </w:r>
          </w:p>
          <w:p w14:paraId="0FB931A3" w14:textId="77777777" w:rsidR="00207907" w:rsidRPr="00207907" w:rsidRDefault="00207907" w:rsidP="00207907">
            <w:pPr>
              <w:shd w:val="clear" w:color="auto" w:fill="FFFFFF"/>
              <w:spacing w:line="480" w:lineRule="auto"/>
              <w:jc w:val="both"/>
              <w:rPr>
                <w:color w:val="000000"/>
                <w:sz w:val="27"/>
                <w:szCs w:val="27"/>
              </w:rPr>
            </w:pPr>
            <w:r w:rsidRPr="00207907">
              <w:rPr>
                <w:color w:val="000000"/>
                <w:u w:val="single"/>
              </w:rPr>
              <w:t>§ 24-116.2 Limitations on nighttime illumination. a. As used in this section, “night” means the period of time beginning at sunset and ending at sunrise.</w:t>
            </w:r>
          </w:p>
          <w:p w14:paraId="4EB2007F" w14:textId="77777777" w:rsidR="00207907" w:rsidRPr="00207907" w:rsidRDefault="00207907" w:rsidP="00207907">
            <w:pPr>
              <w:shd w:val="clear" w:color="auto" w:fill="FFFFFF"/>
              <w:spacing w:line="480" w:lineRule="auto"/>
              <w:jc w:val="both"/>
              <w:rPr>
                <w:color w:val="000000"/>
                <w:sz w:val="27"/>
                <w:szCs w:val="27"/>
              </w:rPr>
            </w:pPr>
            <w:r w:rsidRPr="00207907">
              <w:rPr>
                <w:color w:val="000000"/>
                <w:u w:val="single"/>
              </w:rPr>
              <w:t>b. No exterior or interior of a building whose main use or dominant occupancy is classified in group B or M pursuant to the New York city building code may be illuminated at night, except as follows:</w:t>
            </w:r>
          </w:p>
          <w:p w14:paraId="1DC9F084" w14:textId="77777777" w:rsidR="00207907" w:rsidRPr="00207907" w:rsidRDefault="00207907" w:rsidP="00207907">
            <w:pPr>
              <w:shd w:val="clear" w:color="auto" w:fill="FFFFFF"/>
              <w:spacing w:line="480" w:lineRule="auto"/>
              <w:jc w:val="both"/>
              <w:rPr>
                <w:color w:val="000000"/>
                <w:sz w:val="27"/>
                <w:szCs w:val="27"/>
              </w:rPr>
            </w:pPr>
            <w:r w:rsidRPr="00207907">
              <w:rPr>
                <w:color w:val="000000"/>
                <w:u w:val="single"/>
              </w:rPr>
              <w:t>1. This subdivision shall not apply to small stores, as such term is defined in section 20-910.</w:t>
            </w:r>
          </w:p>
          <w:p w14:paraId="671CAC67" w14:textId="77777777" w:rsidR="00207907" w:rsidRPr="00207907" w:rsidRDefault="00207907" w:rsidP="00207907">
            <w:pPr>
              <w:shd w:val="clear" w:color="auto" w:fill="FFFFFF"/>
              <w:spacing w:line="480" w:lineRule="auto"/>
              <w:jc w:val="both"/>
              <w:rPr>
                <w:color w:val="000000"/>
                <w:sz w:val="27"/>
                <w:szCs w:val="27"/>
              </w:rPr>
            </w:pPr>
            <w:r w:rsidRPr="00207907">
              <w:rPr>
                <w:color w:val="000000"/>
                <w:u w:val="single"/>
              </w:rPr>
              <w:t>2. An owner of a building that is a landmark, as such term is defined in section 25-302 of the code, and twenty or more stories in height may apply to the landmarks preservation commission for relief from the provisions of this section for such building. If such commission finds that such building is a significant part of the city’s skyline, as determined pursuant to rules promulgated by such commission, such commission may, after consultation with the department, waive or vary the provisions of this section for such building.</w:t>
            </w:r>
          </w:p>
          <w:p w14:paraId="520ECAF3" w14:textId="77777777" w:rsidR="00207907" w:rsidRPr="00207907" w:rsidRDefault="00207907" w:rsidP="00207907">
            <w:pPr>
              <w:shd w:val="clear" w:color="auto" w:fill="FFFFFF"/>
              <w:spacing w:line="480" w:lineRule="auto"/>
              <w:jc w:val="both"/>
              <w:rPr>
                <w:color w:val="000000"/>
                <w:sz w:val="27"/>
                <w:szCs w:val="27"/>
              </w:rPr>
            </w:pPr>
            <w:r w:rsidRPr="00207907">
              <w:rPr>
                <w:color w:val="000000"/>
                <w:u w:val="single"/>
              </w:rPr>
              <w:t>3. Upon a showing by a building owner that special circumstances indicate a need for night security lighting for such building, the department may waive or vary the provisions of this section for such building to the minimum extent necessary to accommodate such lighting. The department shall, in coordination with the police department and the department of buildings, promulgate rules defining such special circumstances. </w:t>
            </w:r>
          </w:p>
          <w:p w14:paraId="1C8CBCD2" w14:textId="77777777" w:rsidR="00207907" w:rsidRPr="00207907" w:rsidRDefault="00207907" w:rsidP="00207907">
            <w:pPr>
              <w:shd w:val="clear" w:color="auto" w:fill="FFFFFF"/>
              <w:spacing w:line="480" w:lineRule="auto"/>
              <w:jc w:val="both"/>
              <w:rPr>
                <w:color w:val="000000"/>
                <w:sz w:val="27"/>
                <w:szCs w:val="27"/>
              </w:rPr>
            </w:pPr>
            <w:r w:rsidRPr="00207907">
              <w:rPr>
                <w:color w:val="000000"/>
                <w:u w:val="single"/>
              </w:rPr>
              <w:t>4. Where individuals are inside of a building at night, such building’s interior or exterior may remain illuminated until such individuals exit such building.</w:t>
            </w:r>
          </w:p>
          <w:p w14:paraId="5E349762" w14:textId="77777777" w:rsidR="00207907" w:rsidRPr="00207907" w:rsidRDefault="00207907" w:rsidP="00207907">
            <w:pPr>
              <w:shd w:val="clear" w:color="auto" w:fill="FFFFFF"/>
              <w:spacing w:line="480" w:lineRule="auto"/>
              <w:jc w:val="both"/>
              <w:rPr>
                <w:color w:val="000000"/>
                <w:sz w:val="27"/>
                <w:szCs w:val="27"/>
              </w:rPr>
            </w:pPr>
            <w:r w:rsidRPr="00207907">
              <w:rPr>
                <w:color w:val="000000"/>
                <w:u w:val="single"/>
              </w:rPr>
              <w:t>5. This subdivision shall not prohibit illumination of a building’s interior or exterior at night where such illumination is required by law, rule or the New York zoning resolution.</w:t>
            </w:r>
          </w:p>
          <w:p w14:paraId="22A0754D" w14:textId="77777777" w:rsidR="00207907" w:rsidRPr="00207907" w:rsidRDefault="00207907" w:rsidP="00207907">
            <w:pPr>
              <w:shd w:val="clear" w:color="auto" w:fill="FFFFFF"/>
              <w:spacing w:line="480" w:lineRule="auto"/>
              <w:jc w:val="both"/>
              <w:rPr>
                <w:color w:val="000000"/>
                <w:sz w:val="27"/>
                <w:szCs w:val="27"/>
              </w:rPr>
            </w:pPr>
            <w:r w:rsidRPr="00207907">
              <w:rPr>
                <w:color w:val="000000"/>
                <w:u w:val="single"/>
              </w:rPr>
              <w:t>6. Storefront display windows containing temporary seasonal displays may be illuminated until midnight or until the last individual within the building exits, whichever occurs later.</w:t>
            </w:r>
          </w:p>
          <w:p w14:paraId="00C0D7A1" w14:textId="77777777" w:rsidR="00207907" w:rsidRPr="00207907" w:rsidRDefault="00207907" w:rsidP="00207907">
            <w:pPr>
              <w:shd w:val="clear" w:color="auto" w:fill="FFFFFF"/>
              <w:spacing w:line="480" w:lineRule="auto"/>
              <w:jc w:val="both"/>
              <w:rPr>
                <w:color w:val="000000"/>
                <w:sz w:val="27"/>
                <w:szCs w:val="27"/>
              </w:rPr>
            </w:pPr>
            <w:r w:rsidRPr="00207907">
              <w:rPr>
                <w:color w:val="000000"/>
                <w:u w:val="single"/>
              </w:rPr>
              <w:t>7. Storefront display windows, other than those containing temporary seasonal displays, may be illuminated at night, provided that (i) such illumination does not exceed fifty watts per linear foot of the window perimeter until midnight and does not exceed twenty-five watts per linear foot of the window perimeter after midnight, (ii) no more than twenty percent of the luminaires providing such illumination are located more than fifteen feet from the window, and (iii) each luminaire used for such illumination has a luminous efficacy greater than thirty lumens per watt.</w:t>
            </w:r>
          </w:p>
          <w:p w14:paraId="011CE800" w14:textId="77777777" w:rsidR="00207907" w:rsidRPr="00207907" w:rsidRDefault="00207907" w:rsidP="00207907">
            <w:pPr>
              <w:shd w:val="clear" w:color="auto" w:fill="FFFFFF"/>
              <w:spacing w:line="480" w:lineRule="auto"/>
              <w:jc w:val="both"/>
              <w:rPr>
                <w:color w:val="000000"/>
                <w:sz w:val="27"/>
                <w:szCs w:val="27"/>
              </w:rPr>
            </w:pPr>
            <w:r w:rsidRPr="00207907">
              <w:rPr>
                <w:color w:val="000000"/>
                <w:u w:val="single"/>
              </w:rPr>
              <w:t>c. An owner or operator of a building found to be in violation this section shall be subject to a civil penalty of one thousand dollars for each violation.</w:t>
            </w:r>
          </w:p>
          <w:p w14:paraId="4CFCF76E" w14:textId="77777777" w:rsidR="00207907" w:rsidRPr="00207907" w:rsidRDefault="00207907" w:rsidP="00207907">
            <w:pPr>
              <w:shd w:val="clear" w:color="auto" w:fill="FFFFFF"/>
              <w:spacing w:line="480" w:lineRule="auto"/>
              <w:jc w:val="both"/>
              <w:rPr>
                <w:color w:val="000000"/>
                <w:sz w:val="27"/>
                <w:szCs w:val="27"/>
              </w:rPr>
            </w:pPr>
            <w:r w:rsidRPr="00207907">
              <w:rPr>
                <w:color w:val="000000"/>
                <w:u w:val="single"/>
              </w:rPr>
              <w:t>d. The department shall enforce the provisions of this section.</w:t>
            </w:r>
          </w:p>
          <w:p w14:paraId="1FAD1B7A" w14:textId="77777777" w:rsidR="00207907" w:rsidRPr="00207907" w:rsidRDefault="00207907" w:rsidP="00207907">
            <w:pPr>
              <w:shd w:val="clear" w:color="auto" w:fill="FFFFFF"/>
              <w:spacing w:line="480" w:lineRule="auto"/>
              <w:jc w:val="both"/>
              <w:rPr>
                <w:color w:val="000000"/>
                <w:sz w:val="27"/>
                <w:szCs w:val="27"/>
              </w:rPr>
            </w:pPr>
            <w:r w:rsidRPr="00207907">
              <w:rPr>
                <w:color w:val="000000"/>
              </w:rPr>
              <w:t>§2.  This local law shall take effect 120 days after enactment, except that the commissioner of environmental protection and chair of the landmarks preservation commission shall take such measures as are necessary for the implementation of this local law, including the promulgation of rules, prior to such date.</w:t>
            </w:r>
          </w:p>
          <w:p w14:paraId="4F03E0C0" w14:textId="77777777" w:rsidR="00207907" w:rsidRPr="00207907" w:rsidRDefault="00207907" w:rsidP="00207907">
            <w:pPr>
              <w:shd w:val="clear" w:color="auto" w:fill="FFFFFF"/>
              <w:ind w:firstLine="0"/>
              <w:jc w:val="both"/>
              <w:rPr>
                <w:color w:val="000000"/>
                <w:sz w:val="27"/>
                <w:szCs w:val="27"/>
              </w:rPr>
            </w:pPr>
            <w:r w:rsidRPr="00207907">
              <w:rPr>
                <w:color w:val="000000"/>
              </w:rPr>
              <w:t> </w:t>
            </w:r>
          </w:p>
          <w:p w14:paraId="62D1FFE3" w14:textId="77777777" w:rsidR="00207907" w:rsidRPr="00207907" w:rsidRDefault="00207907" w:rsidP="00207907">
            <w:pPr>
              <w:shd w:val="clear" w:color="auto" w:fill="FFFFFF"/>
              <w:ind w:firstLine="0"/>
              <w:rPr>
                <w:color w:val="000000"/>
                <w:sz w:val="27"/>
                <w:szCs w:val="27"/>
              </w:rPr>
            </w:pPr>
            <w:r w:rsidRPr="00207907">
              <w:rPr>
                <w:color w:val="000000"/>
                <w:sz w:val="20"/>
                <w:szCs w:val="20"/>
              </w:rPr>
              <w:t>SS / BM</w:t>
            </w:r>
          </w:p>
          <w:p w14:paraId="2D529503" w14:textId="77777777" w:rsidR="00207907" w:rsidRPr="00207907" w:rsidRDefault="00207907" w:rsidP="00207907">
            <w:pPr>
              <w:shd w:val="clear" w:color="auto" w:fill="FFFFFF"/>
              <w:ind w:firstLine="0"/>
              <w:rPr>
                <w:color w:val="000000"/>
                <w:sz w:val="27"/>
                <w:szCs w:val="27"/>
              </w:rPr>
            </w:pPr>
            <w:r w:rsidRPr="00207907">
              <w:rPr>
                <w:color w:val="000000"/>
                <w:sz w:val="20"/>
                <w:szCs w:val="20"/>
              </w:rPr>
              <w:t>Int. 578-2014 / LS 2187 / Int 7-2010</w:t>
            </w:r>
          </w:p>
          <w:p w14:paraId="542B5CFF" w14:textId="77777777" w:rsidR="00207907" w:rsidRPr="00207907" w:rsidRDefault="00207907" w:rsidP="00207907">
            <w:pPr>
              <w:shd w:val="clear" w:color="auto" w:fill="FFFFFF"/>
              <w:ind w:firstLine="0"/>
              <w:rPr>
                <w:color w:val="000000"/>
                <w:sz w:val="27"/>
                <w:szCs w:val="27"/>
              </w:rPr>
            </w:pPr>
            <w:r w:rsidRPr="00207907">
              <w:rPr>
                <w:color w:val="000000"/>
                <w:sz w:val="20"/>
                <w:szCs w:val="20"/>
              </w:rPr>
              <w:t>LS# 183</w:t>
            </w:r>
          </w:p>
          <w:p w14:paraId="1E9B725D" w14:textId="77777777" w:rsidR="00207907" w:rsidRPr="00207907" w:rsidRDefault="00207907" w:rsidP="00207907">
            <w:pPr>
              <w:shd w:val="clear" w:color="auto" w:fill="FFFFFF"/>
              <w:ind w:firstLine="0"/>
              <w:rPr>
                <w:color w:val="000000"/>
                <w:sz w:val="27"/>
                <w:szCs w:val="27"/>
              </w:rPr>
            </w:pPr>
            <w:r w:rsidRPr="00207907">
              <w:rPr>
                <w:color w:val="000000"/>
                <w:sz w:val="20"/>
                <w:szCs w:val="20"/>
              </w:rPr>
              <w:t>1/5/2018 2:54PM</w:t>
            </w:r>
          </w:p>
          <w:p w14:paraId="44F6AD7B" w14:textId="71D48B31" w:rsidR="00496A01" w:rsidRPr="00207907" w:rsidRDefault="00207907" w:rsidP="00496A01">
            <w:pPr>
              <w:suppressLineNumbers/>
              <w:ind w:firstLine="0"/>
              <w:rPr>
                <w:rFonts w:eastAsia="Calibri"/>
              </w:rPr>
            </w:pPr>
            <w:r w:rsidRPr="00207907">
              <w:rPr>
                <w:color w:val="000000"/>
              </w:rPr>
              <w:t> </w:t>
            </w:r>
            <w:r w:rsidR="00496A01">
              <w:rPr>
                <w:color w:val="000000"/>
              </w:rPr>
              <w:t xml:space="preserve">                                                              </w:t>
            </w:r>
            <w:r w:rsidR="00496A01" w:rsidRPr="00207907">
              <w:rPr>
                <w:rFonts w:eastAsia="Calibri"/>
              </w:rPr>
              <w:t>Int. No. 271</w:t>
            </w:r>
          </w:p>
          <w:p w14:paraId="466A3335" w14:textId="77777777" w:rsidR="00496A01" w:rsidRPr="00207907" w:rsidRDefault="00496A01" w:rsidP="00496A01">
            <w:pPr>
              <w:suppressLineNumbers/>
              <w:ind w:firstLine="0"/>
              <w:jc w:val="center"/>
              <w:rPr>
                <w:rFonts w:eastAsia="Calibri"/>
              </w:rPr>
            </w:pPr>
          </w:p>
          <w:p w14:paraId="733B44D4" w14:textId="77777777" w:rsidR="00496A01" w:rsidRPr="00207907" w:rsidRDefault="00496A01" w:rsidP="00496A01">
            <w:pPr>
              <w:suppressLineNumbers/>
              <w:autoSpaceDE w:val="0"/>
              <w:autoSpaceDN w:val="0"/>
              <w:adjustRightInd w:val="0"/>
              <w:ind w:firstLine="0"/>
              <w:jc w:val="both"/>
              <w:rPr>
                <w:rFonts w:eastAsia="Calibri"/>
              </w:rPr>
            </w:pPr>
            <w:r w:rsidRPr="00207907">
              <w:rPr>
                <w:rFonts w:eastAsia="Calibri"/>
              </w:rPr>
              <w:t>By Council Members Brannan, Rivera, Rosenthal, Reynoso, Dromm and the Public Advocate (Mr. Williams) (by request of the Queens Borough President)</w:t>
            </w:r>
          </w:p>
          <w:p w14:paraId="43CC6B48" w14:textId="77777777" w:rsidR="00496A01" w:rsidRPr="00207907" w:rsidRDefault="00496A01" w:rsidP="00496A01">
            <w:pPr>
              <w:suppressLineNumbers/>
              <w:ind w:firstLine="0"/>
              <w:rPr>
                <w:rFonts w:eastAsia="Calibri"/>
              </w:rPr>
            </w:pPr>
          </w:p>
          <w:p w14:paraId="143C8326" w14:textId="77777777" w:rsidR="00496A01" w:rsidRPr="00207907" w:rsidRDefault="00496A01" w:rsidP="00496A01">
            <w:pPr>
              <w:suppressLineNumbers/>
              <w:ind w:firstLine="0"/>
              <w:jc w:val="both"/>
              <w:rPr>
                <w:rFonts w:eastAsia="Calibri"/>
                <w:vanish/>
              </w:rPr>
            </w:pPr>
            <w:r w:rsidRPr="00207907">
              <w:rPr>
                <w:rFonts w:eastAsia="Calibri"/>
                <w:vanish/>
              </w:rPr>
              <w:t>..Title</w:t>
            </w:r>
          </w:p>
          <w:p w14:paraId="7080020C" w14:textId="77777777" w:rsidR="00496A01" w:rsidRPr="00207907" w:rsidRDefault="00496A01" w:rsidP="00496A01">
            <w:pPr>
              <w:suppressLineNumbers/>
              <w:ind w:firstLine="0"/>
              <w:jc w:val="both"/>
              <w:rPr>
                <w:rFonts w:eastAsia="Calibri"/>
              </w:rPr>
            </w:pPr>
            <w:r w:rsidRPr="00207907">
              <w:rPr>
                <w:rFonts w:eastAsia="Calibri"/>
              </w:rPr>
              <w:t>A Local Law to amend the administrative code of the city of New York, in relation to reducing unnecessary illumination in city-owned and city-controlled spaces</w:t>
            </w:r>
          </w:p>
          <w:p w14:paraId="79DB7DDE" w14:textId="77777777" w:rsidR="00496A01" w:rsidRPr="00207907" w:rsidRDefault="00496A01" w:rsidP="00496A01">
            <w:pPr>
              <w:suppressLineNumbers/>
              <w:ind w:firstLine="0"/>
              <w:jc w:val="both"/>
              <w:rPr>
                <w:rFonts w:eastAsia="Calibri"/>
              </w:rPr>
            </w:pPr>
            <w:r w:rsidRPr="00207907">
              <w:rPr>
                <w:rFonts w:eastAsia="Calibri"/>
                <w:vanish/>
              </w:rPr>
              <w:t>..Body</w:t>
            </w:r>
          </w:p>
          <w:p w14:paraId="7478A30F" w14:textId="77777777" w:rsidR="00496A01" w:rsidRPr="00207907" w:rsidRDefault="00496A01" w:rsidP="00496A01">
            <w:pPr>
              <w:suppressLineNumbers/>
              <w:ind w:firstLine="0"/>
              <w:jc w:val="both"/>
              <w:rPr>
                <w:rFonts w:eastAsia="Calibri"/>
              </w:rPr>
            </w:pPr>
          </w:p>
          <w:p w14:paraId="53146890" w14:textId="77777777" w:rsidR="00496A01" w:rsidRPr="00207907" w:rsidRDefault="00496A01" w:rsidP="00496A01">
            <w:pPr>
              <w:suppressLineNumbers/>
              <w:spacing w:line="480" w:lineRule="auto"/>
              <w:ind w:firstLine="0"/>
              <w:jc w:val="both"/>
              <w:rPr>
                <w:rFonts w:eastAsia="Calibri"/>
                <w:u w:val="single"/>
              </w:rPr>
            </w:pPr>
            <w:r w:rsidRPr="00207907">
              <w:rPr>
                <w:rFonts w:eastAsia="Calibri"/>
                <w:u w:val="single"/>
              </w:rPr>
              <w:t>Be it enacted by the Council as follows:</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496A01" w:rsidRPr="00207907" w14:paraId="4449499B" w14:textId="77777777" w:rsidTr="003F29C7">
              <w:trPr>
                <w:tblCellSpacing w:w="0" w:type="dxa"/>
              </w:trPr>
              <w:tc>
                <w:tcPr>
                  <w:tcW w:w="0" w:type="auto"/>
                  <w:shd w:val="clear" w:color="auto" w:fill="FFFFFF"/>
                  <w:vAlign w:val="center"/>
                  <w:hideMark/>
                </w:tcPr>
                <w:p w14:paraId="50FC4EBA" w14:textId="77777777" w:rsidR="00496A01" w:rsidRPr="00207907" w:rsidRDefault="00496A01" w:rsidP="00496A01">
                  <w:pPr>
                    <w:shd w:val="clear" w:color="auto" w:fill="FFFFFF"/>
                    <w:spacing w:line="480" w:lineRule="auto"/>
                    <w:jc w:val="both"/>
                    <w:rPr>
                      <w:color w:val="000000"/>
                      <w:sz w:val="27"/>
                      <w:szCs w:val="27"/>
                    </w:rPr>
                  </w:pPr>
                  <w:r w:rsidRPr="00207907">
                    <w:rPr>
                      <w:color w:val="000000"/>
                    </w:rPr>
                    <w:t>Section 1. Chapter 2 of title 4 of the administrative code of the city of New York is amended by adding a new section 4-211 to read as follows:</w:t>
                  </w:r>
                </w:p>
                <w:p w14:paraId="7A651D6B" w14:textId="77777777" w:rsidR="00496A01" w:rsidRPr="00207907" w:rsidRDefault="00496A01" w:rsidP="00496A01">
                  <w:pPr>
                    <w:shd w:val="clear" w:color="auto" w:fill="FFFFFF"/>
                    <w:spacing w:line="480" w:lineRule="auto"/>
                    <w:jc w:val="both"/>
                    <w:rPr>
                      <w:color w:val="000000"/>
                      <w:sz w:val="27"/>
                      <w:szCs w:val="27"/>
                    </w:rPr>
                  </w:pPr>
                  <w:r w:rsidRPr="00207907">
                    <w:rPr>
                      <w:color w:val="000000"/>
                      <w:u w:val="single"/>
                    </w:rPr>
                    <w:t>§ 4-211 Limitation on lighting in city-owned and city-controlled spaces. a. As used in this section:</w:t>
                  </w:r>
                </w:p>
                <w:p w14:paraId="142688A3" w14:textId="77777777" w:rsidR="00496A01" w:rsidRPr="00207907" w:rsidRDefault="00496A01" w:rsidP="00496A01">
                  <w:pPr>
                    <w:shd w:val="clear" w:color="auto" w:fill="FFFFFF"/>
                    <w:spacing w:line="480" w:lineRule="auto"/>
                    <w:jc w:val="both"/>
                    <w:rPr>
                      <w:color w:val="000000"/>
                      <w:sz w:val="27"/>
                      <w:szCs w:val="27"/>
                    </w:rPr>
                  </w:pPr>
                  <w:r w:rsidRPr="00207907">
                    <w:rPr>
                      <w:color w:val="000000"/>
                      <w:u w:val="single"/>
                    </w:rPr>
                    <w:t>“Compliant building” means a building in which all covered spaces comply with the occupancy sensor requirements of section C405.2.2.2 of the New York city energy conservation code for new construction.</w:t>
                  </w:r>
                </w:p>
                <w:p w14:paraId="255484F2" w14:textId="77777777" w:rsidR="00496A01" w:rsidRPr="00207907" w:rsidRDefault="00496A01" w:rsidP="00496A01">
                  <w:pPr>
                    <w:shd w:val="clear" w:color="auto" w:fill="FFFFFF"/>
                    <w:spacing w:line="480" w:lineRule="auto"/>
                    <w:jc w:val="both"/>
                    <w:rPr>
                      <w:color w:val="000000"/>
                      <w:sz w:val="27"/>
                      <w:szCs w:val="27"/>
                    </w:rPr>
                  </w:pPr>
                  <w:r w:rsidRPr="00207907">
                    <w:rPr>
                      <w:color w:val="000000"/>
                      <w:u w:val="single"/>
                    </w:rPr>
                    <w:t>“Covered building” means a building that (i) contains any covered space and (ii) is located in the city.</w:t>
                  </w:r>
                </w:p>
                <w:p w14:paraId="367D0671" w14:textId="77777777" w:rsidR="00496A01" w:rsidRPr="00207907" w:rsidRDefault="00496A01" w:rsidP="00496A01">
                  <w:pPr>
                    <w:shd w:val="clear" w:color="auto" w:fill="FFFFFF"/>
                    <w:spacing w:line="480" w:lineRule="auto"/>
                    <w:jc w:val="both"/>
                    <w:rPr>
                      <w:color w:val="000000"/>
                      <w:sz w:val="27"/>
                      <w:szCs w:val="27"/>
                    </w:rPr>
                  </w:pPr>
                  <w:r w:rsidRPr="00207907">
                    <w:rPr>
                      <w:color w:val="000000"/>
                      <w:u w:val="single"/>
                    </w:rPr>
                    <w:t>“Covered space” means space that (i) if newly constructed, would be required to comply with the occupancy sensor installation requirements of section C405.2.2.2 of the New York city energy conservation code and (ii) is located within a city-owned building or a building that is leased or operated by the city under an agreement that would authorize the city to install occupancy sensors in accordance with such section.</w:t>
                  </w:r>
                </w:p>
                <w:p w14:paraId="756CDE4F" w14:textId="77777777" w:rsidR="00496A01" w:rsidRPr="00207907" w:rsidRDefault="00496A01" w:rsidP="00496A01">
                  <w:pPr>
                    <w:shd w:val="clear" w:color="auto" w:fill="FFFFFF"/>
                    <w:spacing w:line="480" w:lineRule="auto"/>
                    <w:jc w:val="both"/>
                    <w:rPr>
                      <w:color w:val="000000"/>
                      <w:sz w:val="27"/>
                      <w:szCs w:val="27"/>
                    </w:rPr>
                  </w:pPr>
                  <w:r w:rsidRPr="00207907">
                    <w:rPr>
                      <w:color w:val="000000"/>
                      <w:u w:val="single"/>
                    </w:rPr>
                    <w:t>b. Existing covered spaces shall comply with the occupancy sensor installation requirements of section C405.2.2.2 of the New York city energy conservation code for new construction as follows:</w:t>
                  </w:r>
                </w:p>
                <w:p w14:paraId="6C9984EB" w14:textId="77777777" w:rsidR="00496A01" w:rsidRPr="00207907" w:rsidRDefault="00496A01" w:rsidP="00496A01">
                  <w:pPr>
                    <w:shd w:val="clear" w:color="auto" w:fill="FFFFFF"/>
                    <w:spacing w:line="480" w:lineRule="auto"/>
                    <w:jc w:val="both"/>
                    <w:rPr>
                      <w:color w:val="000000"/>
                      <w:sz w:val="27"/>
                      <w:szCs w:val="27"/>
                    </w:rPr>
                  </w:pPr>
                  <w:r w:rsidRPr="00207907">
                    <w:rPr>
                      <w:color w:val="000000"/>
                      <w:u w:val="single"/>
                    </w:rPr>
                    <w:t>1. by January 1, 2020, at least 50 percent of covered buildings shall be compliant buildings;</w:t>
                  </w:r>
                </w:p>
                <w:p w14:paraId="588D0DE7" w14:textId="77777777" w:rsidR="00496A01" w:rsidRPr="00207907" w:rsidRDefault="00496A01" w:rsidP="00496A01">
                  <w:pPr>
                    <w:shd w:val="clear" w:color="auto" w:fill="FFFFFF"/>
                    <w:spacing w:line="480" w:lineRule="auto"/>
                    <w:jc w:val="both"/>
                    <w:rPr>
                      <w:color w:val="000000"/>
                      <w:sz w:val="27"/>
                      <w:szCs w:val="27"/>
                    </w:rPr>
                  </w:pPr>
                  <w:r w:rsidRPr="00207907">
                    <w:rPr>
                      <w:color w:val="000000"/>
                      <w:u w:val="single"/>
                    </w:rPr>
                    <w:t>2. by January 1, 2025, at least 80 percent of covered buildings shall be compliant buildings;</w:t>
                  </w:r>
                </w:p>
                <w:p w14:paraId="365B2B5D" w14:textId="77777777" w:rsidR="00496A01" w:rsidRPr="00207907" w:rsidRDefault="00496A01" w:rsidP="00496A01">
                  <w:pPr>
                    <w:shd w:val="clear" w:color="auto" w:fill="FFFFFF"/>
                    <w:spacing w:line="480" w:lineRule="auto"/>
                    <w:jc w:val="both"/>
                    <w:rPr>
                      <w:color w:val="000000"/>
                      <w:sz w:val="27"/>
                      <w:szCs w:val="27"/>
                    </w:rPr>
                  </w:pPr>
                  <w:r w:rsidRPr="00207907">
                    <w:rPr>
                      <w:color w:val="000000"/>
                      <w:u w:val="single"/>
                    </w:rPr>
                    <w:t>3. by January 1, 2030, all covered buildings shall be compliant buildings.</w:t>
                  </w:r>
                </w:p>
                <w:p w14:paraId="629B5D75" w14:textId="77777777" w:rsidR="00496A01" w:rsidRPr="00207907" w:rsidRDefault="00496A01" w:rsidP="00496A01">
                  <w:pPr>
                    <w:shd w:val="clear" w:color="auto" w:fill="FFFFFF"/>
                    <w:spacing w:line="480" w:lineRule="auto"/>
                    <w:jc w:val="both"/>
                    <w:rPr>
                      <w:color w:val="000000"/>
                      <w:sz w:val="27"/>
                      <w:szCs w:val="27"/>
                    </w:rPr>
                  </w:pPr>
                  <w:r w:rsidRPr="00207907">
                    <w:rPr>
                      <w:color w:val="000000"/>
                      <w:u w:val="single"/>
                    </w:rPr>
                    <w:t>c. By March 31 of 2021 and every year thereafter until 2030, the department of citywide administrative services shall, with the cooperation of all relevant agencies, report to the mayor and the speaker of the council the following information:</w:t>
                  </w:r>
                </w:p>
                <w:p w14:paraId="7D5D4710" w14:textId="77777777" w:rsidR="00496A01" w:rsidRPr="00207907" w:rsidRDefault="00496A01" w:rsidP="00496A01">
                  <w:pPr>
                    <w:shd w:val="clear" w:color="auto" w:fill="FFFFFF"/>
                    <w:spacing w:line="480" w:lineRule="auto"/>
                    <w:jc w:val="both"/>
                    <w:rPr>
                      <w:color w:val="000000"/>
                      <w:sz w:val="27"/>
                      <w:szCs w:val="27"/>
                    </w:rPr>
                  </w:pPr>
                  <w:r w:rsidRPr="00207907">
                    <w:rPr>
                      <w:color w:val="000000"/>
                      <w:u w:val="single"/>
                    </w:rPr>
                    <w:t>1. the number of covered buildings as of the end of the previous calendar year;</w:t>
                  </w:r>
                </w:p>
                <w:p w14:paraId="7E7C30C9" w14:textId="77777777" w:rsidR="00496A01" w:rsidRPr="00207907" w:rsidRDefault="00496A01" w:rsidP="00496A01">
                  <w:pPr>
                    <w:shd w:val="clear" w:color="auto" w:fill="FFFFFF"/>
                    <w:spacing w:line="480" w:lineRule="auto"/>
                    <w:jc w:val="both"/>
                    <w:rPr>
                      <w:color w:val="000000"/>
                      <w:sz w:val="27"/>
                      <w:szCs w:val="27"/>
                    </w:rPr>
                  </w:pPr>
                  <w:r w:rsidRPr="00207907">
                    <w:rPr>
                      <w:color w:val="000000"/>
                      <w:u w:val="single"/>
                    </w:rPr>
                    <w:t>2. the number of compliant buildings and the percentage of covered buildings that are compliant buildings, as of the end of the previous calendar year; and</w:t>
                  </w:r>
                </w:p>
                <w:p w14:paraId="7D689882" w14:textId="77777777" w:rsidR="00496A01" w:rsidRPr="00207907" w:rsidRDefault="00496A01" w:rsidP="00496A01">
                  <w:pPr>
                    <w:shd w:val="clear" w:color="auto" w:fill="FFFFFF"/>
                    <w:spacing w:line="480" w:lineRule="auto"/>
                    <w:jc w:val="both"/>
                    <w:rPr>
                      <w:color w:val="000000"/>
                      <w:sz w:val="27"/>
                      <w:szCs w:val="27"/>
                    </w:rPr>
                  </w:pPr>
                  <w:r w:rsidRPr="00207907">
                    <w:rPr>
                      <w:color w:val="000000"/>
                      <w:u w:val="single"/>
                    </w:rPr>
                    <w:t>3. the number of covered buildings that became compliant buildings during the previous calendar year.</w:t>
                  </w:r>
                </w:p>
                <w:p w14:paraId="30AFBF6B" w14:textId="77777777" w:rsidR="00496A01" w:rsidRPr="00207907" w:rsidRDefault="00496A01" w:rsidP="00496A01">
                  <w:pPr>
                    <w:shd w:val="clear" w:color="auto" w:fill="FFFFFF"/>
                    <w:spacing w:line="480" w:lineRule="auto"/>
                    <w:jc w:val="both"/>
                    <w:rPr>
                      <w:color w:val="000000"/>
                      <w:sz w:val="27"/>
                      <w:szCs w:val="27"/>
                    </w:rPr>
                  </w:pPr>
                  <w:r w:rsidRPr="00207907">
                    <w:rPr>
                      <w:color w:val="000000"/>
                      <w:u w:val="single"/>
                    </w:rPr>
                    <w:t>d. Every three years after the enactment of this legislation, the department of citywide administrative services shall, with the cooperation of all relevant agencies, report to the mayor and the speaker of the council on the energy saved as a result of the installation of occupancy sensors pursuant to this section.</w:t>
                  </w:r>
                </w:p>
                <w:p w14:paraId="614F4004" w14:textId="77777777" w:rsidR="00496A01" w:rsidRPr="00207907" w:rsidRDefault="00496A01" w:rsidP="00496A01">
                  <w:pPr>
                    <w:shd w:val="clear" w:color="auto" w:fill="FFFFFF"/>
                    <w:spacing w:line="480" w:lineRule="auto"/>
                    <w:jc w:val="both"/>
                    <w:rPr>
                      <w:color w:val="000000"/>
                      <w:sz w:val="27"/>
                      <w:szCs w:val="27"/>
                    </w:rPr>
                  </w:pPr>
                  <w:r w:rsidRPr="00207907">
                    <w:rPr>
                      <w:color w:val="000000"/>
                    </w:rPr>
                    <w:t>§ 2. This local law shall take effect immediately.</w:t>
                  </w:r>
                </w:p>
                <w:p w14:paraId="3857B29E" w14:textId="77777777" w:rsidR="00496A01" w:rsidRPr="00207907" w:rsidRDefault="00496A01" w:rsidP="00496A01">
                  <w:pPr>
                    <w:shd w:val="clear" w:color="auto" w:fill="FFFFFF"/>
                    <w:ind w:firstLine="0"/>
                    <w:rPr>
                      <w:color w:val="000000"/>
                      <w:sz w:val="27"/>
                      <w:szCs w:val="27"/>
                    </w:rPr>
                  </w:pPr>
                  <w:r w:rsidRPr="00207907">
                    <w:rPr>
                      <w:color w:val="000000"/>
                    </w:rPr>
                    <w:t>SS/JJ</w:t>
                  </w:r>
                </w:p>
                <w:p w14:paraId="176C3716" w14:textId="77777777" w:rsidR="00496A01" w:rsidRPr="00207907" w:rsidRDefault="00496A01" w:rsidP="00496A01">
                  <w:pPr>
                    <w:shd w:val="clear" w:color="auto" w:fill="FFFFFF"/>
                    <w:ind w:firstLine="0"/>
                    <w:rPr>
                      <w:color w:val="000000"/>
                      <w:sz w:val="27"/>
                      <w:szCs w:val="27"/>
                    </w:rPr>
                  </w:pPr>
                  <w:r w:rsidRPr="00207907">
                    <w:rPr>
                      <w:color w:val="000000"/>
                    </w:rPr>
                    <w:t>LS #2341/Int. 0693-2015</w:t>
                  </w:r>
                </w:p>
                <w:p w14:paraId="2D89F8BF" w14:textId="77777777" w:rsidR="00496A01" w:rsidRPr="00207907" w:rsidRDefault="00496A01" w:rsidP="00496A01">
                  <w:pPr>
                    <w:shd w:val="clear" w:color="auto" w:fill="FFFFFF"/>
                    <w:ind w:firstLine="0"/>
                    <w:rPr>
                      <w:color w:val="000000"/>
                      <w:sz w:val="27"/>
                      <w:szCs w:val="27"/>
                    </w:rPr>
                  </w:pPr>
                  <w:r w:rsidRPr="00207907">
                    <w:rPr>
                      <w:color w:val="000000"/>
                    </w:rPr>
                    <w:t>LS #186 01/05/2018 4:54PM</w:t>
                  </w:r>
                </w:p>
                <w:p w14:paraId="2118823E" w14:textId="77777777" w:rsidR="00496A01" w:rsidRPr="00207907" w:rsidRDefault="00496A01" w:rsidP="00496A01">
                  <w:pPr>
                    <w:shd w:val="clear" w:color="auto" w:fill="FFFFFF"/>
                    <w:spacing w:after="200"/>
                    <w:ind w:firstLine="0"/>
                    <w:rPr>
                      <w:color w:val="000000"/>
                      <w:sz w:val="27"/>
                      <w:szCs w:val="27"/>
                    </w:rPr>
                  </w:pPr>
                  <w:r w:rsidRPr="00207907">
                    <w:rPr>
                      <w:color w:val="000000"/>
                    </w:rPr>
                    <w:t> </w:t>
                  </w:r>
                </w:p>
              </w:tc>
            </w:tr>
          </w:tbl>
          <w:p w14:paraId="4C7F1773" w14:textId="4A99AB48" w:rsidR="00207907" w:rsidRPr="00207907" w:rsidRDefault="00207907" w:rsidP="00207907">
            <w:pPr>
              <w:shd w:val="clear" w:color="auto" w:fill="FFFFFF"/>
              <w:spacing w:line="480" w:lineRule="auto"/>
              <w:ind w:firstLine="0"/>
              <w:rPr>
                <w:color w:val="000000"/>
                <w:sz w:val="27"/>
                <w:szCs w:val="27"/>
              </w:rPr>
            </w:pPr>
          </w:p>
          <w:p w14:paraId="42B3836C" w14:textId="77777777" w:rsidR="00207907" w:rsidRPr="00207907" w:rsidRDefault="00207907" w:rsidP="00207907">
            <w:pPr>
              <w:shd w:val="clear" w:color="auto" w:fill="FFFFFF"/>
              <w:ind w:firstLine="0"/>
              <w:jc w:val="both"/>
              <w:rPr>
                <w:color w:val="000000"/>
                <w:sz w:val="27"/>
                <w:szCs w:val="27"/>
              </w:rPr>
            </w:pPr>
            <w:r w:rsidRPr="00207907">
              <w:rPr>
                <w:color w:val="000000"/>
              </w:rPr>
              <w:t> </w:t>
            </w:r>
          </w:p>
        </w:tc>
      </w:tr>
      <w:tr w:rsidR="00496A01" w:rsidRPr="00207907" w14:paraId="6B48BA69" w14:textId="77777777" w:rsidTr="00207907">
        <w:trPr>
          <w:tblCellSpacing w:w="0" w:type="dxa"/>
        </w:trPr>
        <w:tc>
          <w:tcPr>
            <w:tcW w:w="0" w:type="auto"/>
            <w:shd w:val="clear" w:color="auto" w:fill="FFFFFF"/>
            <w:vAlign w:val="center"/>
          </w:tcPr>
          <w:p w14:paraId="0E68F341" w14:textId="77777777" w:rsidR="00496A01" w:rsidRPr="00207907" w:rsidRDefault="00496A01" w:rsidP="00207907">
            <w:pPr>
              <w:shd w:val="clear" w:color="auto" w:fill="FFFFFF"/>
              <w:ind w:firstLine="0"/>
              <w:jc w:val="both"/>
              <w:rPr>
                <w:color w:val="000000"/>
                <w:u w:val="single"/>
              </w:rPr>
            </w:pPr>
          </w:p>
        </w:tc>
      </w:tr>
    </w:tbl>
    <w:p w14:paraId="5BB4AFB4" w14:textId="2866DB1C" w:rsidR="001833C1" w:rsidRPr="00DA53E6" w:rsidRDefault="001833C1" w:rsidP="001833C1">
      <w:pPr>
        <w:widowControl w:val="0"/>
        <w:autoSpaceDE w:val="0"/>
        <w:autoSpaceDN w:val="0"/>
        <w:adjustRightInd w:val="0"/>
        <w:spacing w:line="480" w:lineRule="auto"/>
        <w:ind w:firstLine="0"/>
        <w:jc w:val="both"/>
        <w:sectPr w:rsidR="001833C1" w:rsidRPr="00DA53E6" w:rsidSect="001833C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207907" w:rsidRPr="00207907" w14:paraId="4205DC0B" w14:textId="77777777" w:rsidTr="00207907">
        <w:trPr>
          <w:tblCellSpacing w:w="0" w:type="dxa"/>
        </w:trPr>
        <w:tc>
          <w:tcPr>
            <w:tcW w:w="0" w:type="auto"/>
            <w:shd w:val="clear" w:color="auto" w:fill="FFFFFF"/>
            <w:vAlign w:val="center"/>
          </w:tcPr>
          <w:p w14:paraId="5F2E1FE0" w14:textId="39074EF7" w:rsidR="00207907" w:rsidRPr="00207907" w:rsidRDefault="00496A01" w:rsidP="00496A01">
            <w:pPr>
              <w:shd w:val="clear" w:color="auto" w:fill="FFFFFF"/>
              <w:ind w:firstLine="0"/>
              <w:jc w:val="both"/>
              <w:rPr>
                <w:color w:val="000000"/>
                <w:sz w:val="27"/>
                <w:szCs w:val="27"/>
              </w:rPr>
            </w:pPr>
            <w:r>
              <w:rPr>
                <w:color w:val="000000"/>
              </w:rPr>
              <w:t xml:space="preserve">                                                                        </w:t>
            </w:r>
            <w:r w:rsidR="00207907" w:rsidRPr="00207907">
              <w:rPr>
                <w:color w:val="000000"/>
              </w:rPr>
              <w:t>Int. No. </w:t>
            </w:r>
            <w:r>
              <w:rPr>
                <w:color w:val="000000"/>
              </w:rPr>
              <w:t>274</w:t>
            </w:r>
          </w:p>
          <w:p w14:paraId="0789C4C5" w14:textId="77777777" w:rsidR="00207907" w:rsidRPr="00207907" w:rsidRDefault="00207907" w:rsidP="00207907">
            <w:pPr>
              <w:shd w:val="clear" w:color="auto" w:fill="FFFFFF"/>
              <w:ind w:firstLine="0"/>
              <w:jc w:val="center"/>
              <w:rPr>
                <w:color w:val="000000"/>
                <w:sz w:val="27"/>
                <w:szCs w:val="27"/>
              </w:rPr>
            </w:pPr>
            <w:r w:rsidRPr="00207907">
              <w:rPr>
                <w:color w:val="000000"/>
              </w:rPr>
              <w:t> </w:t>
            </w:r>
          </w:p>
          <w:p w14:paraId="4B4E7EBA" w14:textId="77777777" w:rsidR="00207907" w:rsidRPr="00207907" w:rsidRDefault="00207907" w:rsidP="00207907">
            <w:pPr>
              <w:shd w:val="clear" w:color="auto" w:fill="FFFFFF"/>
              <w:ind w:firstLine="0"/>
              <w:jc w:val="both"/>
              <w:rPr>
                <w:color w:val="000000"/>
                <w:sz w:val="27"/>
                <w:szCs w:val="27"/>
              </w:rPr>
            </w:pPr>
            <w:r w:rsidRPr="00207907">
              <w:rPr>
                <w:color w:val="000000"/>
              </w:rPr>
              <w:t>By Council Members Rosenthal, Rivera, Reynoso, Brannan, Dromm and the Public Advocate (Mr. Williams) (by request of the Queens Borough President)</w:t>
            </w:r>
          </w:p>
          <w:p w14:paraId="1D607226" w14:textId="77777777" w:rsidR="00207907" w:rsidRPr="00207907" w:rsidRDefault="00207907" w:rsidP="00207907">
            <w:pPr>
              <w:shd w:val="clear" w:color="auto" w:fill="FFFFFF"/>
              <w:ind w:firstLine="0"/>
              <w:jc w:val="both"/>
              <w:rPr>
                <w:color w:val="000000"/>
                <w:sz w:val="27"/>
                <w:szCs w:val="27"/>
              </w:rPr>
            </w:pPr>
            <w:r w:rsidRPr="00207907">
              <w:rPr>
                <w:color w:val="000000"/>
              </w:rPr>
              <w:t> </w:t>
            </w:r>
          </w:p>
          <w:p w14:paraId="1807E7B6" w14:textId="77777777" w:rsidR="00207907" w:rsidRPr="00207907" w:rsidRDefault="00207907" w:rsidP="00207907">
            <w:pPr>
              <w:shd w:val="clear" w:color="auto" w:fill="FFFFFF"/>
              <w:ind w:firstLine="0"/>
              <w:jc w:val="both"/>
              <w:rPr>
                <w:color w:val="000000"/>
                <w:sz w:val="27"/>
                <w:szCs w:val="27"/>
              </w:rPr>
            </w:pPr>
            <w:r w:rsidRPr="00207907">
              <w:rPr>
                <w:color w:val="000000"/>
              </w:rPr>
              <w:t>A Local Law to amend the administrative code of the city of New York, in relation to nighttime illumination during peak avian migration periods</w:t>
            </w:r>
          </w:p>
          <w:p w14:paraId="0250E4AC" w14:textId="77777777" w:rsidR="00207907" w:rsidRPr="00207907" w:rsidRDefault="00207907" w:rsidP="00207907">
            <w:pPr>
              <w:shd w:val="clear" w:color="auto" w:fill="FFFFFF"/>
              <w:ind w:firstLine="0"/>
              <w:jc w:val="both"/>
              <w:rPr>
                <w:color w:val="000000"/>
                <w:sz w:val="27"/>
                <w:szCs w:val="27"/>
              </w:rPr>
            </w:pPr>
            <w:r w:rsidRPr="00207907">
              <w:rPr>
                <w:color w:val="000000"/>
              </w:rPr>
              <w:t> </w:t>
            </w:r>
          </w:p>
          <w:p w14:paraId="74614CC2" w14:textId="77777777" w:rsidR="00207907" w:rsidRPr="00207907" w:rsidRDefault="00207907" w:rsidP="00207907">
            <w:pPr>
              <w:shd w:val="clear" w:color="auto" w:fill="FFFFFF"/>
              <w:ind w:firstLine="0"/>
              <w:jc w:val="both"/>
              <w:rPr>
                <w:color w:val="000000"/>
                <w:sz w:val="27"/>
                <w:szCs w:val="27"/>
              </w:rPr>
            </w:pPr>
            <w:r w:rsidRPr="00207907">
              <w:rPr>
                <w:color w:val="000000"/>
                <w:u w:val="single"/>
              </w:rPr>
              <w:t>Be it enacted by the Council as follows:</w:t>
            </w:r>
          </w:p>
          <w:p w14:paraId="53CAAA1C" w14:textId="77777777" w:rsidR="00207907" w:rsidRPr="00207907" w:rsidRDefault="00207907" w:rsidP="00207907">
            <w:pPr>
              <w:shd w:val="clear" w:color="auto" w:fill="FFFFFF"/>
              <w:jc w:val="both"/>
              <w:rPr>
                <w:color w:val="000000"/>
                <w:sz w:val="27"/>
                <w:szCs w:val="27"/>
              </w:rPr>
            </w:pPr>
            <w:r w:rsidRPr="00207907">
              <w:rPr>
                <w:color w:val="000000"/>
              </w:rPr>
              <w:t> </w:t>
            </w:r>
          </w:p>
          <w:p w14:paraId="20ECD9DA" w14:textId="77777777" w:rsidR="00207907" w:rsidRPr="00207907" w:rsidRDefault="00207907" w:rsidP="00207907">
            <w:pPr>
              <w:shd w:val="clear" w:color="auto" w:fill="FFFFFF"/>
              <w:spacing w:line="480" w:lineRule="auto"/>
              <w:jc w:val="both"/>
              <w:rPr>
                <w:color w:val="000000"/>
                <w:sz w:val="27"/>
                <w:szCs w:val="27"/>
              </w:rPr>
            </w:pPr>
            <w:r w:rsidRPr="00207907">
              <w:rPr>
                <w:color w:val="000000"/>
              </w:rPr>
              <w:t>Section 1. Chapter 2 of title 4 of the administrative code of the city of New York is amended by adding a new section 4-211 read as follows:</w:t>
            </w:r>
          </w:p>
          <w:p w14:paraId="396E4654" w14:textId="77777777" w:rsidR="00207907" w:rsidRPr="00207907" w:rsidRDefault="00207907" w:rsidP="00207907">
            <w:pPr>
              <w:shd w:val="clear" w:color="auto" w:fill="FFFFFF"/>
              <w:spacing w:line="480" w:lineRule="auto"/>
              <w:jc w:val="both"/>
              <w:rPr>
                <w:color w:val="000000"/>
                <w:sz w:val="27"/>
                <w:szCs w:val="27"/>
              </w:rPr>
            </w:pPr>
            <w:r w:rsidRPr="00207907">
              <w:rPr>
                <w:color w:val="000000"/>
                <w:u w:val="single"/>
              </w:rPr>
              <w:t>§ 4-211 Limitation of nighttime illumination in city-owned buildings during peak avian migration periods. For city-owned buildings, non-essential outdoor lighting, as such term shall be defined by rule of the department of citywide services, shall be turned off between the hours of 11:00 p.m. and 6:00 a.m. from April 15 through May 31, and from August 15 through November 15, of each year.</w:t>
            </w:r>
          </w:p>
          <w:p w14:paraId="568CDEF4" w14:textId="77777777" w:rsidR="00207907" w:rsidRPr="00207907" w:rsidRDefault="00207907" w:rsidP="00207907">
            <w:pPr>
              <w:shd w:val="clear" w:color="auto" w:fill="FFFFFF"/>
              <w:spacing w:line="480" w:lineRule="auto"/>
              <w:jc w:val="both"/>
              <w:rPr>
                <w:color w:val="000000"/>
                <w:sz w:val="27"/>
                <w:szCs w:val="27"/>
              </w:rPr>
            </w:pPr>
            <w:r w:rsidRPr="00207907">
              <w:rPr>
                <w:color w:val="000000"/>
              </w:rPr>
              <w:t>§ 2. This local law takes effect immediately</w:t>
            </w:r>
          </w:p>
          <w:p w14:paraId="47977736" w14:textId="77777777" w:rsidR="00207907" w:rsidRDefault="00207907" w:rsidP="00207907">
            <w:pPr>
              <w:shd w:val="clear" w:color="auto" w:fill="FFFFFF"/>
              <w:spacing w:line="480" w:lineRule="auto"/>
              <w:ind w:firstLine="0"/>
              <w:jc w:val="both"/>
              <w:rPr>
                <w:color w:val="000000"/>
              </w:rPr>
            </w:pPr>
          </w:p>
          <w:p w14:paraId="3CFD8E1B" w14:textId="77777777" w:rsidR="00207907" w:rsidRPr="00207907" w:rsidRDefault="00207907" w:rsidP="00207907">
            <w:pPr>
              <w:shd w:val="clear" w:color="auto" w:fill="FFFFFF"/>
              <w:ind w:firstLine="0"/>
              <w:jc w:val="both"/>
              <w:rPr>
                <w:color w:val="000000"/>
                <w:sz w:val="27"/>
                <w:szCs w:val="27"/>
              </w:rPr>
            </w:pPr>
            <w:r w:rsidRPr="00207907">
              <w:rPr>
                <w:color w:val="000000"/>
                <w:sz w:val="18"/>
                <w:szCs w:val="18"/>
              </w:rPr>
              <w:t>SS (2015)/MMB (2018)</w:t>
            </w:r>
          </w:p>
          <w:p w14:paraId="66417DD2" w14:textId="77777777" w:rsidR="00207907" w:rsidRPr="00207907" w:rsidRDefault="00207907" w:rsidP="00207907">
            <w:pPr>
              <w:shd w:val="clear" w:color="auto" w:fill="FFFFFF"/>
              <w:ind w:firstLine="0"/>
              <w:jc w:val="both"/>
              <w:rPr>
                <w:color w:val="000000"/>
                <w:sz w:val="27"/>
                <w:szCs w:val="27"/>
              </w:rPr>
            </w:pPr>
            <w:r w:rsidRPr="00207907">
              <w:rPr>
                <w:color w:val="000000"/>
                <w:sz w:val="18"/>
                <w:szCs w:val="18"/>
              </w:rPr>
              <w:t>LS # 5178/Int. 1073-2016</w:t>
            </w:r>
          </w:p>
          <w:p w14:paraId="7984BD39" w14:textId="77777777" w:rsidR="00207907" w:rsidRPr="00207907" w:rsidRDefault="00207907" w:rsidP="00207907">
            <w:pPr>
              <w:shd w:val="clear" w:color="auto" w:fill="FFFFFF"/>
              <w:ind w:firstLine="0"/>
              <w:jc w:val="both"/>
              <w:rPr>
                <w:color w:val="000000"/>
                <w:sz w:val="27"/>
                <w:szCs w:val="27"/>
              </w:rPr>
            </w:pPr>
            <w:r w:rsidRPr="00207907">
              <w:rPr>
                <w:color w:val="000000"/>
                <w:sz w:val="18"/>
                <w:szCs w:val="18"/>
              </w:rPr>
              <w:t>NEW LS # 195</w:t>
            </w:r>
          </w:p>
          <w:p w14:paraId="745C2F09" w14:textId="6DCDA336" w:rsidR="00207907" w:rsidRDefault="00207907" w:rsidP="00207907">
            <w:pPr>
              <w:shd w:val="clear" w:color="auto" w:fill="FFFFFF"/>
              <w:ind w:firstLine="0"/>
              <w:rPr>
                <w:color w:val="000000"/>
                <w:sz w:val="18"/>
                <w:szCs w:val="18"/>
              </w:rPr>
            </w:pPr>
            <w:r w:rsidRPr="00207907">
              <w:rPr>
                <w:color w:val="000000"/>
                <w:sz w:val="18"/>
                <w:szCs w:val="18"/>
              </w:rPr>
              <w:t>1/5/18; 5:52 p.m.</w:t>
            </w:r>
          </w:p>
          <w:p w14:paraId="04FB4CCD" w14:textId="1151FACC" w:rsidR="00496A01" w:rsidRDefault="00496A01" w:rsidP="00207907">
            <w:pPr>
              <w:shd w:val="clear" w:color="auto" w:fill="FFFFFF"/>
              <w:ind w:firstLine="0"/>
              <w:rPr>
                <w:color w:val="000000"/>
                <w:sz w:val="18"/>
                <w:szCs w:val="18"/>
              </w:rPr>
            </w:pPr>
          </w:p>
          <w:p w14:paraId="110F1364" w14:textId="469AA5C5" w:rsidR="00496A01" w:rsidRDefault="00496A01" w:rsidP="00207907">
            <w:pPr>
              <w:shd w:val="clear" w:color="auto" w:fill="FFFFFF"/>
              <w:ind w:firstLine="0"/>
              <w:rPr>
                <w:color w:val="000000"/>
                <w:sz w:val="18"/>
                <w:szCs w:val="18"/>
              </w:rPr>
            </w:pPr>
          </w:p>
          <w:p w14:paraId="35D6562D" w14:textId="053C501D" w:rsidR="00496A01" w:rsidRDefault="00496A01" w:rsidP="00207907">
            <w:pPr>
              <w:shd w:val="clear" w:color="auto" w:fill="FFFFFF"/>
              <w:ind w:firstLine="0"/>
              <w:rPr>
                <w:color w:val="000000"/>
                <w:sz w:val="18"/>
                <w:szCs w:val="18"/>
              </w:rPr>
            </w:pPr>
          </w:p>
          <w:p w14:paraId="75DA2D64" w14:textId="49CFB903" w:rsidR="00496A01" w:rsidRDefault="00496A01" w:rsidP="00207907">
            <w:pPr>
              <w:shd w:val="clear" w:color="auto" w:fill="FFFFFF"/>
              <w:ind w:firstLine="0"/>
              <w:rPr>
                <w:color w:val="000000"/>
                <w:sz w:val="18"/>
                <w:szCs w:val="18"/>
              </w:rPr>
            </w:pPr>
          </w:p>
          <w:p w14:paraId="40F98E71" w14:textId="15295A7C" w:rsidR="00496A01" w:rsidRDefault="00496A01" w:rsidP="00207907">
            <w:pPr>
              <w:shd w:val="clear" w:color="auto" w:fill="FFFFFF"/>
              <w:ind w:firstLine="0"/>
              <w:rPr>
                <w:color w:val="000000"/>
                <w:sz w:val="18"/>
                <w:szCs w:val="18"/>
              </w:rPr>
            </w:pPr>
          </w:p>
          <w:p w14:paraId="6E81071C" w14:textId="383DABDE" w:rsidR="00496A01" w:rsidRDefault="00496A01" w:rsidP="00207907">
            <w:pPr>
              <w:shd w:val="clear" w:color="auto" w:fill="FFFFFF"/>
              <w:ind w:firstLine="0"/>
              <w:rPr>
                <w:color w:val="000000"/>
                <w:sz w:val="18"/>
                <w:szCs w:val="18"/>
              </w:rPr>
            </w:pPr>
          </w:p>
          <w:p w14:paraId="30F73206" w14:textId="3986D3BF" w:rsidR="00496A01" w:rsidRDefault="00496A01" w:rsidP="00207907">
            <w:pPr>
              <w:shd w:val="clear" w:color="auto" w:fill="FFFFFF"/>
              <w:ind w:firstLine="0"/>
              <w:rPr>
                <w:color w:val="000000"/>
                <w:sz w:val="18"/>
                <w:szCs w:val="18"/>
              </w:rPr>
            </w:pPr>
          </w:p>
          <w:p w14:paraId="04762806" w14:textId="063FB10C" w:rsidR="00496A01" w:rsidRDefault="00496A01" w:rsidP="00207907">
            <w:pPr>
              <w:shd w:val="clear" w:color="auto" w:fill="FFFFFF"/>
              <w:ind w:firstLine="0"/>
              <w:rPr>
                <w:color w:val="000000"/>
                <w:sz w:val="18"/>
                <w:szCs w:val="18"/>
              </w:rPr>
            </w:pPr>
          </w:p>
          <w:p w14:paraId="5477C1D2" w14:textId="495990F8" w:rsidR="00496A01" w:rsidRDefault="00496A01" w:rsidP="00207907">
            <w:pPr>
              <w:shd w:val="clear" w:color="auto" w:fill="FFFFFF"/>
              <w:ind w:firstLine="0"/>
              <w:rPr>
                <w:color w:val="000000"/>
                <w:sz w:val="18"/>
                <w:szCs w:val="18"/>
              </w:rPr>
            </w:pPr>
          </w:p>
          <w:p w14:paraId="0C1B5DFA" w14:textId="076D53E1" w:rsidR="00496A01" w:rsidRDefault="00496A01" w:rsidP="00207907">
            <w:pPr>
              <w:shd w:val="clear" w:color="auto" w:fill="FFFFFF"/>
              <w:ind w:firstLine="0"/>
              <w:rPr>
                <w:color w:val="000000"/>
                <w:sz w:val="18"/>
                <w:szCs w:val="18"/>
              </w:rPr>
            </w:pPr>
          </w:p>
          <w:p w14:paraId="08379271" w14:textId="454532BB" w:rsidR="00496A01" w:rsidRDefault="00496A01" w:rsidP="00207907">
            <w:pPr>
              <w:shd w:val="clear" w:color="auto" w:fill="FFFFFF"/>
              <w:ind w:firstLine="0"/>
              <w:rPr>
                <w:color w:val="000000"/>
                <w:sz w:val="18"/>
                <w:szCs w:val="18"/>
              </w:rPr>
            </w:pPr>
          </w:p>
          <w:p w14:paraId="0AB7FF49" w14:textId="79C37EA4" w:rsidR="00496A01" w:rsidRDefault="00496A01" w:rsidP="00207907">
            <w:pPr>
              <w:shd w:val="clear" w:color="auto" w:fill="FFFFFF"/>
              <w:ind w:firstLine="0"/>
              <w:rPr>
                <w:color w:val="000000"/>
                <w:sz w:val="18"/>
                <w:szCs w:val="18"/>
              </w:rPr>
            </w:pPr>
          </w:p>
          <w:p w14:paraId="5BDE4014" w14:textId="4391D268" w:rsidR="00496A01" w:rsidRDefault="00496A01" w:rsidP="00207907">
            <w:pPr>
              <w:shd w:val="clear" w:color="auto" w:fill="FFFFFF"/>
              <w:ind w:firstLine="0"/>
              <w:rPr>
                <w:color w:val="000000"/>
                <w:sz w:val="18"/>
                <w:szCs w:val="18"/>
              </w:rPr>
            </w:pPr>
          </w:p>
          <w:p w14:paraId="4C41C71B" w14:textId="5D9D2208" w:rsidR="00496A01" w:rsidRDefault="00496A01" w:rsidP="00207907">
            <w:pPr>
              <w:shd w:val="clear" w:color="auto" w:fill="FFFFFF"/>
              <w:ind w:firstLine="0"/>
              <w:rPr>
                <w:color w:val="000000"/>
                <w:sz w:val="18"/>
                <w:szCs w:val="18"/>
              </w:rPr>
            </w:pPr>
          </w:p>
          <w:p w14:paraId="702F7833" w14:textId="2B7E9C71" w:rsidR="00496A01" w:rsidRDefault="00496A01" w:rsidP="00207907">
            <w:pPr>
              <w:shd w:val="clear" w:color="auto" w:fill="FFFFFF"/>
              <w:ind w:firstLine="0"/>
              <w:rPr>
                <w:color w:val="000000"/>
                <w:sz w:val="18"/>
                <w:szCs w:val="18"/>
              </w:rPr>
            </w:pPr>
          </w:p>
          <w:p w14:paraId="33445472" w14:textId="5F68787F" w:rsidR="00496A01" w:rsidRDefault="00496A01" w:rsidP="00207907">
            <w:pPr>
              <w:shd w:val="clear" w:color="auto" w:fill="FFFFFF"/>
              <w:ind w:firstLine="0"/>
              <w:rPr>
                <w:color w:val="000000"/>
                <w:sz w:val="18"/>
                <w:szCs w:val="18"/>
              </w:rPr>
            </w:pPr>
          </w:p>
          <w:p w14:paraId="45E38D3B" w14:textId="45ADFC41" w:rsidR="00496A01" w:rsidRDefault="00496A01" w:rsidP="00207907">
            <w:pPr>
              <w:shd w:val="clear" w:color="auto" w:fill="FFFFFF"/>
              <w:ind w:firstLine="0"/>
              <w:rPr>
                <w:color w:val="000000"/>
                <w:sz w:val="18"/>
                <w:szCs w:val="18"/>
              </w:rPr>
            </w:pPr>
          </w:p>
          <w:p w14:paraId="7A6194FA" w14:textId="4E4DC7D4" w:rsidR="00496A01" w:rsidRDefault="00496A01" w:rsidP="00207907">
            <w:pPr>
              <w:shd w:val="clear" w:color="auto" w:fill="FFFFFF"/>
              <w:ind w:firstLine="0"/>
              <w:rPr>
                <w:color w:val="000000"/>
                <w:sz w:val="18"/>
                <w:szCs w:val="18"/>
              </w:rPr>
            </w:pPr>
          </w:p>
          <w:p w14:paraId="18F7F6AC" w14:textId="77777777" w:rsidR="00496A01" w:rsidRDefault="00496A01" w:rsidP="00207907">
            <w:pPr>
              <w:shd w:val="clear" w:color="auto" w:fill="FFFFFF"/>
              <w:ind w:firstLine="0"/>
              <w:rPr>
                <w:color w:val="000000"/>
                <w:sz w:val="18"/>
                <w:szCs w:val="18"/>
              </w:rPr>
            </w:pPr>
          </w:p>
          <w:p w14:paraId="081ED939" w14:textId="22800ADE" w:rsidR="00496A01" w:rsidRDefault="00496A01" w:rsidP="00207907">
            <w:pPr>
              <w:shd w:val="clear" w:color="auto" w:fill="FFFFFF"/>
              <w:ind w:firstLine="0"/>
              <w:rPr>
                <w:color w:val="000000"/>
                <w:sz w:val="18"/>
                <w:szCs w:val="18"/>
              </w:rPr>
            </w:pPr>
          </w:p>
          <w:p w14:paraId="3FAE01BB" w14:textId="77777777" w:rsidR="00496A01" w:rsidRDefault="00496A01" w:rsidP="00496A01">
            <w:pPr>
              <w:ind w:firstLine="0"/>
              <w:jc w:val="center"/>
            </w:pPr>
          </w:p>
          <w:p w14:paraId="3D73E0E1" w14:textId="77777777" w:rsidR="00496A01" w:rsidRDefault="00496A01" w:rsidP="00496A01">
            <w:pPr>
              <w:ind w:firstLine="0"/>
              <w:jc w:val="center"/>
            </w:pPr>
          </w:p>
          <w:p w14:paraId="52CBB6F8" w14:textId="77777777" w:rsidR="00496A01" w:rsidRDefault="00496A01" w:rsidP="00496A01">
            <w:pPr>
              <w:ind w:firstLine="0"/>
              <w:jc w:val="center"/>
            </w:pPr>
          </w:p>
          <w:p w14:paraId="1B039527" w14:textId="77777777" w:rsidR="00496A01" w:rsidRDefault="00496A01" w:rsidP="00496A01">
            <w:pPr>
              <w:ind w:firstLine="0"/>
              <w:jc w:val="center"/>
            </w:pPr>
          </w:p>
          <w:p w14:paraId="399F6D3B" w14:textId="77777777" w:rsidR="00496A01" w:rsidRDefault="00496A01" w:rsidP="00496A01">
            <w:pPr>
              <w:ind w:firstLine="0"/>
              <w:jc w:val="center"/>
            </w:pPr>
          </w:p>
          <w:p w14:paraId="6F572BED" w14:textId="77777777" w:rsidR="00496A01" w:rsidRDefault="00496A01" w:rsidP="00496A01">
            <w:pPr>
              <w:ind w:firstLine="0"/>
              <w:jc w:val="center"/>
            </w:pPr>
          </w:p>
          <w:p w14:paraId="08B9E728" w14:textId="77777777" w:rsidR="00496A01" w:rsidRDefault="00496A01" w:rsidP="00496A01">
            <w:pPr>
              <w:ind w:firstLine="0"/>
              <w:jc w:val="center"/>
            </w:pPr>
          </w:p>
          <w:p w14:paraId="2A99DDD4" w14:textId="77777777" w:rsidR="00496A01" w:rsidRDefault="00496A01" w:rsidP="00496A01">
            <w:pPr>
              <w:ind w:firstLine="0"/>
              <w:jc w:val="center"/>
            </w:pPr>
          </w:p>
          <w:p w14:paraId="08080BA6" w14:textId="77777777" w:rsidR="00496A01" w:rsidRDefault="00496A01" w:rsidP="00496A01">
            <w:pPr>
              <w:ind w:firstLine="0"/>
              <w:jc w:val="center"/>
            </w:pPr>
          </w:p>
          <w:p w14:paraId="7E2CDEAC" w14:textId="77777777" w:rsidR="00496A01" w:rsidRDefault="00496A01" w:rsidP="00496A01">
            <w:pPr>
              <w:ind w:firstLine="0"/>
              <w:jc w:val="center"/>
            </w:pPr>
          </w:p>
          <w:p w14:paraId="0A5A495D" w14:textId="77777777" w:rsidR="00496A01" w:rsidRDefault="00496A01" w:rsidP="00496A01">
            <w:pPr>
              <w:ind w:firstLine="0"/>
              <w:jc w:val="center"/>
            </w:pPr>
          </w:p>
          <w:p w14:paraId="28A7398A" w14:textId="77777777" w:rsidR="00496A01" w:rsidRDefault="00496A01" w:rsidP="00496A01">
            <w:pPr>
              <w:ind w:firstLine="0"/>
              <w:jc w:val="center"/>
            </w:pPr>
          </w:p>
          <w:p w14:paraId="53B1BD55" w14:textId="77777777" w:rsidR="00496A01" w:rsidRDefault="00496A01" w:rsidP="00496A01">
            <w:pPr>
              <w:ind w:firstLine="0"/>
              <w:jc w:val="center"/>
            </w:pPr>
          </w:p>
          <w:p w14:paraId="32F09A74" w14:textId="77777777" w:rsidR="00496A01" w:rsidRDefault="00496A01" w:rsidP="00496A01">
            <w:pPr>
              <w:ind w:firstLine="0"/>
              <w:jc w:val="center"/>
            </w:pPr>
          </w:p>
          <w:p w14:paraId="7956DEAC" w14:textId="77777777" w:rsidR="00496A01" w:rsidRDefault="00496A01" w:rsidP="00496A01">
            <w:pPr>
              <w:ind w:firstLine="0"/>
              <w:jc w:val="center"/>
            </w:pPr>
          </w:p>
          <w:p w14:paraId="3F0F77E6" w14:textId="77777777" w:rsidR="00496A01" w:rsidRDefault="00496A01" w:rsidP="00496A01">
            <w:pPr>
              <w:ind w:firstLine="0"/>
              <w:jc w:val="center"/>
            </w:pPr>
          </w:p>
          <w:p w14:paraId="38FB68BC" w14:textId="77777777" w:rsidR="00496A01" w:rsidRDefault="00496A01" w:rsidP="00496A01">
            <w:pPr>
              <w:ind w:firstLine="0"/>
              <w:jc w:val="center"/>
            </w:pPr>
          </w:p>
          <w:p w14:paraId="7F075D88" w14:textId="77777777" w:rsidR="00496A01" w:rsidRDefault="00496A01" w:rsidP="00496A01">
            <w:pPr>
              <w:ind w:firstLine="0"/>
              <w:jc w:val="center"/>
            </w:pPr>
          </w:p>
          <w:p w14:paraId="7B5A8623" w14:textId="77777777" w:rsidR="00496A01" w:rsidRDefault="00496A01" w:rsidP="00496A01">
            <w:pPr>
              <w:ind w:firstLine="0"/>
              <w:jc w:val="center"/>
            </w:pPr>
          </w:p>
          <w:p w14:paraId="4BBB8B16" w14:textId="77777777" w:rsidR="00496A01" w:rsidRDefault="00496A01" w:rsidP="00496A01">
            <w:pPr>
              <w:ind w:firstLine="0"/>
              <w:jc w:val="center"/>
            </w:pPr>
          </w:p>
          <w:p w14:paraId="75677C8F" w14:textId="77777777" w:rsidR="00496A01" w:rsidRDefault="00496A01" w:rsidP="00496A01">
            <w:pPr>
              <w:ind w:firstLine="0"/>
              <w:jc w:val="center"/>
            </w:pPr>
          </w:p>
          <w:p w14:paraId="291FD9A9" w14:textId="77777777" w:rsidR="00496A01" w:rsidRDefault="00496A01" w:rsidP="00496A01">
            <w:pPr>
              <w:ind w:firstLine="0"/>
              <w:jc w:val="center"/>
            </w:pPr>
          </w:p>
          <w:p w14:paraId="5623719D" w14:textId="77777777" w:rsidR="00496A01" w:rsidRDefault="00496A01" w:rsidP="00496A01">
            <w:pPr>
              <w:ind w:firstLine="0"/>
              <w:jc w:val="center"/>
            </w:pPr>
          </w:p>
          <w:p w14:paraId="7D3E69FF" w14:textId="77777777" w:rsidR="00496A01" w:rsidRDefault="00496A01" w:rsidP="00496A01">
            <w:pPr>
              <w:ind w:firstLine="0"/>
              <w:jc w:val="center"/>
            </w:pPr>
          </w:p>
          <w:p w14:paraId="53F59F72" w14:textId="77777777" w:rsidR="00496A01" w:rsidRDefault="00496A01" w:rsidP="00496A01">
            <w:pPr>
              <w:ind w:firstLine="0"/>
              <w:jc w:val="center"/>
            </w:pPr>
          </w:p>
          <w:p w14:paraId="4A4B522C" w14:textId="77777777" w:rsidR="00496A01" w:rsidRDefault="00496A01" w:rsidP="00496A01">
            <w:pPr>
              <w:ind w:firstLine="0"/>
              <w:jc w:val="center"/>
            </w:pPr>
          </w:p>
          <w:p w14:paraId="7325BA05" w14:textId="77777777" w:rsidR="00496A01" w:rsidRDefault="00496A01" w:rsidP="00496A01">
            <w:pPr>
              <w:ind w:firstLine="0"/>
              <w:jc w:val="center"/>
            </w:pPr>
          </w:p>
          <w:p w14:paraId="00191730" w14:textId="77777777" w:rsidR="00496A01" w:rsidRDefault="00496A01" w:rsidP="00496A01">
            <w:pPr>
              <w:ind w:firstLine="0"/>
              <w:jc w:val="center"/>
            </w:pPr>
          </w:p>
          <w:p w14:paraId="2945D64B" w14:textId="77777777" w:rsidR="00496A01" w:rsidRDefault="00496A01" w:rsidP="00496A01">
            <w:pPr>
              <w:ind w:firstLine="0"/>
              <w:jc w:val="center"/>
            </w:pPr>
          </w:p>
          <w:p w14:paraId="2486BBC4" w14:textId="77777777" w:rsidR="00496A01" w:rsidRDefault="00496A01" w:rsidP="00496A01">
            <w:pPr>
              <w:ind w:firstLine="0"/>
              <w:jc w:val="center"/>
            </w:pPr>
          </w:p>
          <w:p w14:paraId="63DEF747" w14:textId="77777777" w:rsidR="00496A01" w:rsidRDefault="00496A01" w:rsidP="00496A01">
            <w:pPr>
              <w:ind w:firstLine="0"/>
              <w:jc w:val="center"/>
            </w:pPr>
          </w:p>
          <w:p w14:paraId="3FAEE4A0" w14:textId="77777777" w:rsidR="00496A01" w:rsidRDefault="00496A01" w:rsidP="00496A01">
            <w:pPr>
              <w:ind w:firstLine="0"/>
              <w:jc w:val="center"/>
            </w:pPr>
          </w:p>
          <w:p w14:paraId="2A2A7929" w14:textId="77777777" w:rsidR="00496A01" w:rsidRDefault="00496A01" w:rsidP="00496A01">
            <w:pPr>
              <w:ind w:firstLine="0"/>
              <w:jc w:val="center"/>
            </w:pPr>
          </w:p>
          <w:p w14:paraId="004906C9" w14:textId="77777777" w:rsidR="00496A01" w:rsidRDefault="00496A01" w:rsidP="00496A01">
            <w:pPr>
              <w:ind w:firstLine="0"/>
              <w:jc w:val="center"/>
            </w:pPr>
          </w:p>
          <w:p w14:paraId="6EB27B6F" w14:textId="77777777" w:rsidR="00496A01" w:rsidRDefault="00496A01" w:rsidP="00496A01">
            <w:pPr>
              <w:ind w:firstLine="0"/>
              <w:jc w:val="center"/>
            </w:pPr>
          </w:p>
          <w:p w14:paraId="4AD18C98" w14:textId="77777777" w:rsidR="00496A01" w:rsidRDefault="00496A01" w:rsidP="00496A01">
            <w:pPr>
              <w:ind w:firstLine="0"/>
              <w:jc w:val="center"/>
            </w:pPr>
          </w:p>
          <w:p w14:paraId="27CC59FE" w14:textId="77777777" w:rsidR="00496A01" w:rsidRDefault="00496A01" w:rsidP="00496A01">
            <w:pPr>
              <w:ind w:firstLine="0"/>
              <w:jc w:val="center"/>
            </w:pPr>
          </w:p>
          <w:p w14:paraId="0EC3B519" w14:textId="77777777" w:rsidR="00496A01" w:rsidRDefault="00496A01" w:rsidP="00496A01">
            <w:pPr>
              <w:ind w:firstLine="0"/>
              <w:jc w:val="center"/>
            </w:pPr>
          </w:p>
          <w:p w14:paraId="036E02CD" w14:textId="77777777" w:rsidR="00496A01" w:rsidRDefault="00496A01" w:rsidP="00496A01">
            <w:pPr>
              <w:ind w:firstLine="0"/>
              <w:jc w:val="center"/>
            </w:pPr>
          </w:p>
          <w:p w14:paraId="5408BD8F" w14:textId="77777777" w:rsidR="00496A01" w:rsidRDefault="00496A01" w:rsidP="00496A01">
            <w:pPr>
              <w:ind w:firstLine="0"/>
              <w:jc w:val="center"/>
            </w:pPr>
          </w:p>
          <w:p w14:paraId="7FBC1979" w14:textId="77777777" w:rsidR="00496A01" w:rsidRDefault="00496A01" w:rsidP="00496A01">
            <w:pPr>
              <w:ind w:firstLine="0"/>
              <w:jc w:val="center"/>
            </w:pPr>
          </w:p>
          <w:p w14:paraId="62E984C8" w14:textId="77777777" w:rsidR="00496A01" w:rsidRDefault="00496A01" w:rsidP="00496A01">
            <w:pPr>
              <w:ind w:firstLine="0"/>
              <w:jc w:val="center"/>
            </w:pPr>
          </w:p>
          <w:p w14:paraId="610E4327" w14:textId="77777777" w:rsidR="00496A01" w:rsidRDefault="00496A01" w:rsidP="00496A01">
            <w:pPr>
              <w:ind w:firstLine="0"/>
              <w:jc w:val="center"/>
            </w:pPr>
          </w:p>
          <w:p w14:paraId="709F9B61" w14:textId="77777777" w:rsidR="00496A01" w:rsidRDefault="00496A01" w:rsidP="00496A01">
            <w:pPr>
              <w:ind w:firstLine="0"/>
              <w:jc w:val="center"/>
            </w:pPr>
          </w:p>
          <w:p w14:paraId="6E576548" w14:textId="77777777" w:rsidR="00496A01" w:rsidRDefault="00496A01" w:rsidP="00496A01">
            <w:pPr>
              <w:ind w:firstLine="0"/>
              <w:jc w:val="center"/>
            </w:pPr>
          </w:p>
          <w:p w14:paraId="7E9F6218" w14:textId="77777777" w:rsidR="00496A01" w:rsidRDefault="00496A01" w:rsidP="00496A01">
            <w:pPr>
              <w:ind w:firstLine="0"/>
              <w:jc w:val="center"/>
            </w:pPr>
          </w:p>
          <w:p w14:paraId="576BD55E" w14:textId="77777777" w:rsidR="00C008EE" w:rsidRDefault="00C008EE" w:rsidP="00C008EE">
            <w:pPr>
              <w:suppressLineNumbers/>
              <w:shd w:val="clear" w:color="auto" w:fill="FFFFFF"/>
              <w:jc w:val="center"/>
            </w:pPr>
            <w:r w:rsidRPr="005A6598">
              <w:t>Int. No.</w:t>
            </w:r>
            <w:r>
              <w:t xml:space="preserve"> 2180</w:t>
            </w:r>
          </w:p>
          <w:p w14:paraId="5EE56418" w14:textId="77777777" w:rsidR="00C008EE" w:rsidRDefault="00C008EE" w:rsidP="00C008EE">
            <w:pPr>
              <w:suppressLineNumbers/>
              <w:shd w:val="clear" w:color="auto" w:fill="FFFFFF"/>
            </w:pPr>
          </w:p>
          <w:p w14:paraId="3D785C3F" w14:textId="00A46D60" w:rsidR="00C008EE" w:rsidRPr="00C008EE" w:rsidRDefault="00C008EE" w:rsidP="00C008EE">
            <w:pPr>
              <w:suppressLineNumbers/>
              <w:shd w:val="clear" w:color="auto" w:fill="FFFFFF"/>
              <w:ind w:firstLine="0"/>
            </w:pPr>
            <w:r>
              <w:t>By Council Members Powers, Kallos, Yeger and Cornegy</w:t>
            </w:r>
            <w:r w:rsidRPr="005A6598">
              <w:rPr>
                <w:vanish/>
              </w:rPr>
              <w:t>..Title</w:t>
            </w:r>
          </w:p>
          <w:p w14:paraId="2F7A9BE2" w14:textId="77777777" w:rsidR="00C008EE" w:rsidRDefault="00C008EE" w:rsidP="00C008EE">
            <w:pPr>
              <w:suppressLineNumbers/>
              <w:autoSpaceDE w:val="0"/>
              <w:autoSpaceDN w:val="0"/>
              <w:adjustRightInd w:val="0"/>
              <w:ind w:firstLine="0"/>
              <w:jc w:val="both"/>
            </w:pPr>
          </w:p>
          <w:p w14:paraId="4D77BF58" w14:textId="3F049FFE" w:rsidR="00C008EE" w:rsidRDefault="00C008EE" w:rsidP="00C008EE">
            <w:pPr>
              <w:suppressLineNumbers/>
              <w:autoSpaceDE w:val="0"/>
              <w:autoSpaceDN w:val="0"/>
              <w:adjustRightInd w:val="0"/>
              <w:ind w:firstLine="0"/>
              <w:jc w:val="both"/>
              <w:rPr>
                <w:color w:val="000000"/>
              </w:rPr>
            </w:pPr>
            <w:r>
              <w:t>A Local Law t</w:t>
            </w:r>
            <w:r w:rsidRPr="005A6598">
              <w:t xml:space="preserve">o amend the administrative code of the city of New York, </w:t>
            </w:r>
            <w:r w:rsidRPr="005A6598">
              <w:rPr>
                <w:color w:val="000000"/>
              </w:rPr>
              <w:t xml:space="preserve">in relation </w:t>
            </w:r>
            <w:r>
              <w:rPr>
                <w:color w:val="000000"/>
              </w:rPr>
              <w:t>to results of noise inspections.</w:t>
            </w:r>
          </w:p>
          <w:p w14:paraId="05F46060" w14:textId="77777777" w:rsidR="00C008EE" w:rsidRPr="002B3D37" w:rsidRDefault="00C008EE" w:rsidP="00C008EE">
            <w:pPr>
              <w:suppressLineNumbers/>
              <w:autoSpaceDE w:val="0"/>
              <w:autoSpaceDN w:val="0"/>
              <w:adjustRightInd w:val="0"/>
              <w:jc w:val="both"/>
              <w:rPr>
                <w:vanish/>
                <w:color w:val="000000"/>
              </w:rPr>
            </w:pPr>
            <w:r w:rsidRPr="005A6598">
              <w:rPr>
                <w:vanish/>
              </w:rPr>
              <w:t>..Body</w:t>
            </w:r>
          </w:p>
          <w:p w14:paraId="0B21E858" w14:textId="77777777" w:rsidR="00C008EE" w:rsidRPr="005A6598" w:rsidRDefault="00C008EE" w:rsidP="00C008EE">
            <w:pPr>
              <w:suppressLineNumbers/>
            </w:pPr>
          </w:p>
          <w:p w14:paraId="2EDB248D" w14:textId="77777777" w:rsidR="00C008EE" w:rsidRPr="005A6598" w:rsidRDefault="00C008EE" w:rsidP="00C008EE">
            <w:pPr>
              <w:suppressLineNumbers/>
              <w:spacing w:line="480" w:lineRule="auto"/>
              <w:ind w:firstLine="0"/>
              <w:rPr>
                <w:u w:val="single"/>
              </w:rPr>
            </w:pPr>
            <w:r w:rsidRPr="005A6598">
              <w:rPr>
                <w:u w:val="single"/>
              </w:rPr>
              <w:t>Be it enacted by the Council as follows:</w:t>
            </w:r>
          </w:p>
          <w:p w14:paraId="281611FC" w14:textId="77777777" w:rsidR="00C008EE" w:rsidRDefault="00C008EE" w:rsidP="00C008EE">
            <w:pPr>
              <w:spacing w:line="480" w:lineRule="auto"/>
            </w:pPr>
            <w:r w:rsidRPr="005A6598">
              <w:t>Section 1.</w:t>
            </w:r>
            <w:r>
              <w:t xml:space="preserve"> Section 24-207 of the administrative code of the city of New York, as amended by local law number 53 for the year 2018, is amended to read as follows:</w:t>
            </w:r>
          </w:p>
          <w:p w14:paraId="71BCC570" w14:textId="77777777" w:rsidR="00C008EE" w:rsidRPr="00474486" w:rsidRDefault="00C008EE" w:rsidP="00C008EE">
            <w:pPr>
              <w:spacing w:line="480" w:lineRule="auto"/>
              <w:rPr>
                <w:u w:val="single"/>
              </w:rPr>
            </w:pPr>
            <w:r w:rsidRPr="00B429BE">
              <w:t>(f) The commissioner shall publish on the city's website</w:t>
            </w:r>
            <w:r w:rsidRPr="00474486">
              <w:rPr>
                <w:u w:val="single"/>
              </w:rPr>
              <w:t>:</w:t>
            </w:r>
          </w:p>
          <w:p w14:paraId="71EF522B" w14:textId="77777777" w:rsidR="00C008EE" w:rsidRPr="00474486" w:rsidRDefault="00C008EE" w:rsidP="00C008EE">
            <w:pPr>
              <w:spacing w:line="480" w:lineRule="auto"/>
              <w:rPr>
                <w:u w:val="single"/>
              </w:rPr>
            </w:pPr>
            <w:r w:rsidRPr="00474486">
              <w:rPr>
                <w:u w:val="single"/>
              </w:rPr>
              <w:t xml:space="preserve">(i) </w:t>
            </w:r>
            <w:r w:rsidRPr="00B429BE">
              <w:t>the manner by which noise levels shall be measured during inspections conducted pursuant to this section and in accordance with section 24-217.1 which shall be available online</w:t>
            </w:r>
            <w:r>
              <w:t>[</w:t>
            </w:r>
            <w:r w:rsidRPr="00B429BE">
              <w:t>.</w:t>
            </w:r>
            <w:r>
              <w:t>]</w:t>
            </w:r>
            <w:r>
              <w:rPr>
                <w:u w:val="single"/>
              </w:rPr>
              <w:t xml:space="preserve"> and</w:t>
            </w:r>
          </w:p>
          <w:p w14:paraId="05303ED3" w14:textId="77777777" w:rsidR="00C008EE" w:rsidRPr="00B429BE" w:rsidRDefault="00C008EE" w:rsidP="00C008EE">
            <w:pPr>
              <w:spacing w:line="480" w:lineRule="auto"/>
              <w:rPr>
                <w:u w:val="single"/>
              </w:rPr>
            </w:pPr>
            <w:r w:rsidRPr="00474486">
              <w:rPr>
                <w:u w:val="single"/>
              </w:rPr>
              <w:t>(ii)</w:t>
            </w:r>
            <w:r>
              <w:rPr>
                <w:u w:val="single"/>
              </w:rPr>
              <w:t xml:space="preserve"> the results of each inspection, which shall be available online within 24 hours after such inspection has been completed.</w:t>
            </w:r>
          </w:p>
          <w:p w14:paraId="26E6DA3A" w14:textId="77777777" w:rsidR="00C008EE" w:rsidRPr="00B429BE" w:rsidRDefault="00C008EE" w:rsidP="00C008EE">
            <w:pPr>
              <w:spacing w:line="480" w:lineRule="auto"/>
            </w:pPr>
            <w:r>
              <w:t>[(f)]</w:t>
            </w:r>
            <w:r w:rsidRPr="00363A48">
              <w:rPr>
                <w:u w:val="single"/>
              </w:rPr>
              <w:t>(g)</w:t>
            </w:r>
            <w:r w:rsidRPr="00363A48">
              <w:t xml:space="preserve"> </w:t>
            </w:r>
            <w:r w:rsidRPr="00B429BE">
              <w:t>By no later than January 31 of each year, the department shall submit to the mayor and the council, and publicly post on its website, a report, containing, at a minimum, for the previous calendar year:</w:t>
            </w:r>
          </w:p>
          <w:p w14:paraId="014EB80B" w14:textId="77777777" w:rsidR="00C008EE" w:rsidRPr="00B429BE" w:rsidRDefault="00C008EE" w:rsidP="00C008EE">
            <w:pPr>
              <w:spacing w:line="480" w:lineRule="auto"/>
            </w:pPr>
            <w:r w:rsidRPr="00B429BE">
              <w:t>(i) the number of inspectors employed by the department;</w:t>
            </w:r>
          </w:p>
          <w:p w14:paraId="43F730B9" w14:textId="77777777" w:rsidR="00C008EE" w:rsidRPr="00B429BE" w:rsidRDefault="00C008EE" w:rsidP="00C008EE">
            <w:pPr>
              <w:spacing w:line="480" w:lineRule="auto"/>
            </w:pPr>
            <w:r w:rsidRPr="00B429BE">
              <w:t>(ii) the number of complaints regarding noise received by the department, disaggregated by the type of noise;</w:t>
            </w:r>
          </w:p>
          <w:p w14:paraId="7D1501EB" w14:textId="77777777" w:rsidR="00C008EE" w:rsidRPr="00B429BE" w:rsidRDefault="00C008EE" w:rsidP="00C008EE">
            <w:pPr>
              <w:spacing w:line="480" w:lineRule="auto"/>
            </w:pPr>
            <w:r w:rsidRPr="00B429BE">
              <w:t>(iii) the number of after hours noise complaints responded to within the amount of time prescribed by rule as well as the number of duplicative after hours noise complaints;</w:t>
            </w:r>
          </w:p>
          <w:p w14:paraId="29F7A270" w14:textId="77777777" w:rsidR="00C008EE" w:rsidRPr="00B429BE" w:rsidRDefault="00C008EE" w:rsidP="00C008EE">
            <w:pPr>
              <w:spacing w:line="480" w:lineRule="auto"/>
            </w:pPr>
            <w:r w:rsidRPr="00B429BE">
              <w:t>(iv) the number of non-violation resolutions to complaints;</w:t>
            </w:r>
          </w:p>
          <w:p w14:paraId="1C1F6527" w14:textId="77777777" w:rsidR="00C008EE" w:rsidRPr="00B429BE" w:rsidRDefault="00C008EE" w:rsidP="00C008EE">
            <w:pPr>
              <w:spacing w:line="480" w:lineRule="auto"/>
            </w:pPr>
            <w:r w:rsidRPr="00B429BE">
              <w:t>(v) the number of noise related violations issued;</w:t>
            </w:r>
          </w:p>
          <w:p w14:paraId="7B784110" w14:textId="77777777" w:rsidR="00C008EE" w:rsidRPr="00B429BE" w:rsidRDefault="00C008EE" w:rsidP="00C008EE">
            <w:pPr>
              <w:spacing w:line="480" w:lineRule="auto"/>
            </w:pPr>
            <w:r w:rsidRPr="00B429BE">
              <w:t>(vi) the number of such violations which were dismissed;</w:t>
            </w:r>
          </w:p>
          <w:p w14:paraId="4F64EFFB" w14:textId="77777777" w:rsidR="00C008EE" w:rsidRPr="00B429BE" w:rsidRDefault="00C008EE" w:rsidP="00C008EE">
            <w:pPr>
              <w:spacing w:line="480" w:lineRule="auto"/>
            </w:pPr>
            <w:r w:rsidRPr="00B429BE">
              <w:t>(vii) the amount of civil penalties which were paid pursuant to such violations;</w:t>
            </w:r>
          </w:p>
          <w:p w14:paraId="6E57630C" w14:textId="77777777" w:rsidR="00C008EE" w:rsidRPr="00B429BE" w:rsidRDefault="00C008EE" w:rsidP="00C008EE">
            <w:pPr>
              <w:spacing w:line="480" w:lineRule="auto"/>
            </w:pPr>
            <w:r w:rsidRPr="00B429BE">
              <w:t>(viii) the number of alternative noise mitigation plans approved pursuant to section 24-221 of this code; and</w:t>
            </w:r>
          </w:p>
          <w:p w14:paraId="297FAEA9" w14:textId="77777777" w:rsidR="00C008EE" w:rsidRDefault="00C008EE" w:rsidP="00C008EE">
            <w:pPr>
              <w:spacing w:line="480" w:lineRule="auto"/>
            </w:pPr>
            <w:r w:rsidRPr="00B429BE">
              <w:t>(ix) the number of written stop work orders issued pursuant to section 24-223.1 of this code.</w:t>
            </w:r>
          </w:p>
          <w:p w14:paraId="225C4112" w14:textId="77777777" w:rsidR="00C008EE" w:rsidRDefault="00C008EE" w:rsidP="00C008EE">
            <w:pPr>
              <w:spacing w:line="480" w:lineRule="auto"/>
            </w:pPr>
            <w:r w:rsidRPr="00251A7E">
              <w:t>§ 2. This local law takes effect immediately.</w:t>
            </w:r>
          </w:p>
          <w:p w14:paraId="48390171" w14:textId="77777777" w:rsidR="00C008EE" w:rsidRPr="00251A7E" w:rsidRDefault="00C008EE" w:rsidP="00C008EE">
            <w:pPr>
              <w:suppressLineNumbers/>
              <w:autoSpaceDE w:val="0"/>
              <w:autoSpaceDN w:val="0"/>
              <w:adjustRightInd w:val="0"/>
              <w:ind w:firstLine="0"/>
              <w:jc w:val="both"/>
              <w:rPr>
                <w:color w:val="000000"/>
                <w:sz w:val="18"/>
                <w:szCs w:val="18"/>
              </w:rPr>
            </w:pPr>
            <w:r w:rsidRPr="00251A7E">
              <w:rPr>
                <w:color w:val="000000"/>
                <w:sz w:val="18"/>
                <w:szCs w:val="18"/>
              </w:rPr>
              <w:t>NKA</w:t>
            </w:r>
          </w:p>
          <w:p w14:paraId="4DF924D7" w14:textId="77777777" w:rsidR="00C008EE" w:rsidRPr="00251A7E" w:rsidRDefault="00C008EE" w:rsidP="00C008EE">
            <w:pPr>
              <w:suppressLineNumbers/>
              <w:autoSpaceDE w:val="0"/>
              <w:autoSpaceDN w:val="0"/>
              <w:adjustRightInd w:val="0"/>
              <w:ind w:firstLine="0"/>
              <w:rPr>
                <w:color w:val="000000"/>
                <w:sz w:val="18"/>
                <w:szCs w:val="18"/>
              </w:rPr>
            </w:pPr>
            <w:r>
              <w:rPr>
                <w:color w:val="000000"/>
                <w:sz w:val="18"/>
                <w:szCs w:val="18"/>
              </w:rPr>
              <w:t>LS 6936</w:t>
            </w:r>
          </w:p>
          <w:p w14:paraId="6A072F4F" w14:textId="77777777" w:rsidR="00C008EE" w:rsidRPr="00251A7E" w:rsidRDefault="00C008EE" w:rsidP="00C008EE">
            <w:pPr>
              <w:suppressLineNumbers/>
              <w:autoSpaceDE w:val="0"/>
              <w:autoSpaceDN w:val="0"/>
              <w:adjustRightInd w:val="0"/>
              <w:ind w:firstLine="0"/>
              <w:rPr>
                <w:color w:val="000000"/>
                <w:sz w:val="18"/>
                <w:szCs w:val="18"/>
              </w:rPr>
            </w:pPr>
            <w:r>
              <w:rPr>
                <w:color w:val="000000"/>
                <w:sz w:val="18"/>
                <w:szCs w:val="18"/>
              </w:rPr>
              <w:t>7/3/2018</w:t>
            </w:r>
          </w:p>
          <w:p w14:paraId="3E64B637" w14:textId="1396862A" w:rsidR="00C008EE" w:rsidRDefault="00C008EE" w:rsidP="00C008EE">
            <w:pPr>
              <w:suppressLineNumbers/>
              <w:autoSpaceDE w:val="0"/>
              <w:autoSpaceDN w:val="0"/>
              <w:adjustRightInd w:val="0"/>
              <w:spacing w:line="480" w:lineRule="auto"/>
              <w:ind w:firstLine="0"/>
              <w:rPr>
                <w:color w:val="000000"/>
                <w:sz w:val="18"/>
                <w:szCs w:val="18"/>
              </w:rPr>
            </w:pPr>
            <w:r>
              <w:rPr>
                <w:color w:val="000000"/>
                <w:sz w:val="18"/>
                <w:szCs w:val="18"/>
              </w:rPr>
              <w:t>2:46PM</w:t>
            </w:r>
          </w:p>
          <w:p w14:paraId="10A5BF2C" w14:textId="41A3B128" w:rsidR="00C008EE" w:rsidRDefault="00C008EE" w:rsidP="00C008EE">
            <w:pPr>
              <w:suppressLineNumbers/>
              <w:autoSpaceDE w:val="0"/>
              <w:autoSpaceDN w:val="0"/>
              <w:adjustRightInd w:val="0"/>
              <w:spacing w:line="480" w:lineRule="auto"/>
              <w:ind w:firstLine="0"/>
              <w:rPr>
                <w:color w:val="000000"/>
                <w:sz w:val="18"/>
                <w:szCs w:val="18"/>
              </w:rPr>
            </w:pPr>
          </w:p>
          <w:p w14:paraId="211CC875" w14:textId="77777777" w:rsidR="00C008EE" w:rsidRDefault="00C008EE" w:rsidP="00C008EE">
            <w:pPr>
              <w:pStyle w:val="NormalWeb"/>
              <w:jc w:val="center"/>
            </w:pPr>
          </w:p>
          <w:p w14:paraId="68F48892" w14:textId="77777777" w:rsidR="00C008EE" w:rsidRDefault="00C008EE" w:rsidP="00C008EE">
            <w:pPr>
              <w:pStyle w:val="NormalWeb"/>
              <w:jc w:val="center"/>
            </w:pPr>
          </w:p>
          <w:p w14:paraId="08363340" w14:textId="77777777" w:rsidR="00C008EE" w:rsidRDefault="00C008EE" w:rsidP="00C008EE">
            <w:pPr>
              <w:pStyle w:val="NormalWeb"/>
              <w:jc w:val="center"/>
            </w:pPr>
          </w:p>
          <w:p w14:paraId="41EBDB57" w14:textId="77777777" w:rsidR="00C008EE" w:rsidRDefault="00C008EE" w:rsidP="00C008EE">
            <w:pPr>
              <w:pStyle w:val="NormalWeb"/>
              <w:jc w:val="center"/>
            </w:pPr>
          </w:p>
          <w:p w14:paraId="13FE269D" w14:textId="77777777" w:rsidR="00C008EE" w:rsidRDefault="00C008EE" w:rsidP="00C008EE">
            <w:pPr>
              <w:pStyle w:val="NormalWeb"/>
              <w:jc w:val="center"/>
            </w:pPr>
          </w:p>
          <w:p w14:paraId="0825E841" w14:textId="77777777" w:rsidR="00C008EE" w:rsidRDefault="00C008EE" w:rsidP="00C008EE">
            <w:pPr>
              <w:pStyle w:val="NormalWeb"/>
              <w:jc w:val="center"/>
            </w:pPr>
          </w:p>
          <w:p w14:paraId="422ACBF7" w14:textId="77777777" w:rsidR="00C008EE" w:rsidRDefault="00C008EE" w:rsidP="00C008EE">
            <w:pPr>
              <w:pStyle w:val="NormalWeb"/>
              <w:jc w:val="center"/>
            </w:pPr>
          </w:p>
          <w:p w14:paraId="64527587" w14:textId="77777777" w:rsidR="00C008EE" w:rsidRDefault="00C008EE" w:rsidP="00C008EE">
            <w:pPr>
              <w:pStyle w:val="NormalWeb"/>
              <w:jc w:val="center"/>
            </w:pPr>
          </w:p>
          <w:p w14:paraId="516078B8" w14:textId="77777777" w:rsidR="00C008EE" w:rsidRDefault="00C008EE" w:rsidP="00C008EE">
            <w:pPr>
              <w:pStyle w:val="NormalWeb"/>
              <w:jc w:val="center"/>
            </w:pPr>
          </w:p>
          <w:p w14:paraId="1E3FFEBB" w14:textId="77777777" w:rsidR="00C008EE" w:rsidRDefault="00C008EE" w:rsidP="00C008EE">
            <w:pPr>
              <w:pStyle w:val="NormalWeb"/>
              <w:jc w:val="center"/>
            </w:pPr>
          </w:p>
          <w:p w14:paraId="085E0B93" w14:textId="77777777" w:rsidR="00C008EE" w:rsidRDefault="00C008EE" w:rsidP="00C008EE">
            <w:pPr>
              <w:pStyle w:val="NormalWeb"/>
              <w:jc w:val="center"/>
            </w:pPr>
          </w:p>
          <w:p w14:paraId="53A87B0C" w14:textId="77777777" w:rsidR="00C008EE" w:rsidRDefault="00C008EE" w:rsidP="00C008EE">
            <w:pPr>
              <w:pStyle w:val="NormalWeb"/>
              <w:jc w:val="center"/>
            </w:pPr>
          </w:p>
          <w:p w14:paraId="7441CA44" w14:textId="77777777" w:rsidR="00C008EE" w:rsidRDefault="00C008EE" w:rsidP="00C008EE">
            <w:pPr>
              <w:pStyle w:val="NormalWeb"/>
              <w:jc w:val="center"/>
            </w:pPr>
          </w:p>
          <w:p w14:paraId="6F301D7C" w14:textId="77777777" w:rsidR="00C008EE" w:rsidRDefault="00C008EE" w:rsidP="00C008EE">
            <w:pPr>
              <w:pStyle w:val="NormalWeb"/>
              <w:jc w:val="center"/>
            </w:pPr>
          </w:p>
          <w:p w14:paraId="189B8912" w14:textId="77777777" w:rsidR="00C008EE" w:rsidRDefault="00C008EE" w:rsidP="00C008EE">
            <w:pPr>
              <w:pStyle w:val="NormalWeb"/>
              <w:jc w:val="center"/>
            </w:pPr>
          </w:p>
          <w:p w14:paraId="15B9ADE1" w14:textId="77777777" w:rsidR="00C008EE" w:rsidRDefault="00C008EE" w:rsidP="00C008EE">
            <w:pPr>
              <w:pStyle w:val="NormalWeb"/>
              <w:jc w:val="center"/>
            </w:pPr>
          </w:p>
          <w:p w14:paraId="15EE1CCD" w14:textId="77777777" w:rsidR="00C008EE" w:rsidRDefault="00C008EE" w:rsidP="00C008EE">
            <w:pPr>
              <w:pStyle w:val="NormalWeb"/>
              <w:jc w:val="center"/>
            </w:pPr>
          </w:p>
          <w:p w14:paraId="542B236C" w14:textId="77777777" w:rsidR="00C008EE" w:rsidRDefault="00C008EE" w:rsidP="00C008EE">
            <w:pPr>
              <w:pStyle w:val="NormalWeb"/>
              <w:jc w:val="center"/>
            </w:pPr>
          </w:p>
          <w:p w14:paraId="4E5439D6" w14:textId="77777777" w:rsidR="00C008EE" w:rsidRDefault="00C008EE" w:rsidP="00C008EE">
            <w:pPr>
              <w:pStyle w:val="NormalWeb"/>
              <w:jc w:val="center"/>
            </w:pPr>
          </w:p>
          <w:p w14:paraId="589DDC0B" w14:textId="77777777" w:rsidR="00C008EE" w:rsidRDefault="00C008EE" w:rsidP="00C008EE">
            <w:pPr>
              <w:pStyle w:val="NormalWeb"/>
              <w:jc w:val="center"/>
            </w:pPr>
          </w:p>
          <w:p w14:paraId="5C54E3A2" w14:textId="77777777" w:rsidR="00C008EE" w:rsidRDefault="00C008EE" w:rsidP="00C008EE">
            <w:pPr>
              <w:pStyle w:val="NormalWeb"/>
              <w:jc w:val="center"/>
            </w:pPr>
          </w:p>
          <w:p w14:paraId="040E170B" w14:textId="77777777" w:rsidR="00C008EE" w:rsidRDefault="00C008EE" w:rsidP="00C008EE">
            <w:pPr>
              <w:pStyle w:val="NormalWeb"/>
              <w:jc w:val="center"/>
            </w:pPr>
          </w:p>
          <w:p w14:paraId="4E5A25DB" w14:textId="77777777" w:rsidR="00C008EE" w:rsidRDefault="00C008EE" w:rsidP="00C008EE">
            <w:pPr>
              <w:pStyle w:val="NormalWeb"/>
              <w:jc w:val="center"/>
            </w:pPr>
          </w:p>
          <w:p w14:paraId="6E0DD3A8" w14:textId="77777777" w:rsidR="00C008EE" w:rsidRDefault="00C008EE" w:rsidP="00C008EE">
            <w:pPr>
              <w:pStyle w:val="NormalWeb"/>
              <w:jc w:val="center"/>
            </w:pPr>
          </w:p>
          <w:p w14:paraId="2BBCE522" w14:textId="77777777" w:rsidR="00C008EE" w:rsidRDefault="00C008EE" w:rsidP="00C008EE">
            <w:pPr>
              <w:pStyle w:val="NormalWeb"/>
              <w:jc w:val="center"/>
            </w:pPr>
          </w:p>
          <w:p w14:paraId="40A10F16" w14:textId="77777777" w:rsidR="00C008EE" w:rsidRDefault="00C008EE" w:rsidP="00C008EE">
            <w:pPr>
              <w:pStyle w:val="NormalWeb"/>
              <w:jc w:val="center"/>
            </w:pPr>
          </w:p>
          <w:p w14:paraId="2DCACCA5" w14:textId="77777777" w:rsidR="00C008EE" w:rsidRDefault="00C008EE" w:rsidP="00C008EE">
            <w:pPr>
              <w:pStyle w:val="NormalWeb"/>
              <w:jc w:val="center"/>
            </w:pPr>
          </w:p>
          <w:p w14:paraId="02421892" w14:textId="7DCC9DB3" w:rsidR="00C008EE" w:rsidRDefault="00C008EE" w:rsidP="00C008EE">
            <w:pPr>
              <w:pStyle w:val="NormalWeb"/>
              <w:jc w:val="center"/>
            </w:pPr>
            <w:r>
              <w:t>Int. No. 2190</w:t>
            </w:r>
          </w:p>
          <w:p w14:paraId="3CB54971" w14:textId="77777777" w:rsidR="00C008EE" w:rsidRDefault="00C008EE" w:rsidP="00C008EE">
            <w:pPr>
              <w:pStyle w:val="NormalWeb"/>
              <w:jc w:val="center"/>
            </w:pPr>
            <w:r>
              <w:t> </w:t>
            </w:r>
          </w:p>
          <w:p w14:paraId="11CF5AEF" w14:textId="77777777" w:rsidR="00C008EE" w:rsidRDefault="00C008EE" w:rsidP="00C008EE">
            <w:pPr>
              <w:pStyle w:val="NormalWeb"/>
              <w:jc w:val="both"/>
            </w:pPr>
            <w:r>
              <w:t>By Council Members Powers, Kallos, Yeger and Cornegy</w:t>
            </w:r>
          </w:p>
          <w:p w14:paraId="5AE03600" w14:textId="77777777" w:rsidR="00C008EE" w:rsidRDefault="00C008EE" w:rsidP="00C008EE">
            <w:pPr>
              <w:pStyle w:val="NormalWeb"/>
              <w:jc w:val="both"/>
            </w:pPr>
            <w:r>
              <w:t> </w:t>
            </w:r>
          </w:p>
          <w:p w14:paraId="66847A29" w14:textId="77777777" w:rsidR="00C008EE" w:rsidRDefault="00C008EE" w:rsidP="00C008EE">
            <w:pPr>
              <w:pStyle w:val="NormalWeb"/>
              <w:jc w:val="both"/>
            </w:pPr>
            <w:r>
              <w:t>A Local Law to amend the administrative code of the city of New York, in relation to providing noise inspection reports</w:t>
            </w:r>
          </w:p>
          <w:p w14:paraId="034F60C6" w14:textId="77777777" w:rsidR="00C008EE" w:rsidRDefault="00C008EE" w:rsidP="00C008EE">
            <w:pPr>
              <w:pStyle w:val="NormalWeb"/>
              <w:jc w:val="both"/>
            </w:pPr>
            <w:r>
              <w:t> </w:t>
            </w:r>
          </w:p>
          <w:p w14:paraId="1740324C" w14:textId="77777777" w:rsidR="00C008EE" w:rsidRDefault="00C008EE" w:rsidP="00C008EE">
            <w:pPr>
              <w:pStyle w:val="NormalWeb"/>
              <w:jc w:val="both"/>
            </w:pPr>
            <w:r>
              <w:rPr>
                <w:color w:val="000000"/>
                <w:u w:val="single"/>
              </w:rPr>
              <w:t>Be it enacted by the Council as follows:</w:t>
            </w:r>
          </w:p>
          <w:p w14:paraId="14D64117" w14:textId="77777777" w:rsidR="00C008EE" w:rsidRDefault="00C008EE" w:rsidP="00C008EE">
            <w:pPr>
              <w:pStyle w:val="NormalWeb"/>
              <w:ind w:firstLine="720"/>
              <w:jc w:val="both"/>
            </w:pPr>
            <w:r>
              <w:t> </w:t>
            </w:r>
          </w:p>
          <w:p w14:paraId="7A8BD1AA" w14:textId="77777777" w:rsidR="00C008EE" w:rsidRDefault="00C008EE" w:rsidP="00C008EE">
            <w:pPr>
              <w:pStyle w:val="NormalWeb"/>
              <w:spacing w:line="480" w:lineRule="auto"/>
              <w:ind w:firstLine="720"/>
              <w:jc w:val="both"/>
            </w:pPr>
            <w:r>
              <w:t>Section 1. Subchapter 2 of chapter 2 of title 24 of the administrative code of the city of New York is amended by adding a new section 24-217.2 to read as follows:</w:t>
            </w:r>
          </w:p>
          <w:p w14:paraId="60F75D71" w14:textId="77777777" w:rsidR="00C008EE" w:rsidRDefault="00C008EE" w:rsidP="00C008EE">
            <w:pPr>
              <w:pStyle w:val="NormalWeb"/>
              <w:spacing w:line="480" w:lineRule="auto"/>
              <w:ind w:firstLine="720"/>
              <w:jc w:val="both"/>
            </w:pPr>
            <w:r>
              <w:rPr>
                <w:color w:val="000000"/>
                <w:u w:val="single"/>
              </w:rPr>
              <w:t>§ 24-217.2 Noise inspection reports. a. Where the department generates a noise inspection report pursuant to a complaint submitted through 311, any person may request a copy of such report by providing the 311 tracking number on a form and in a manner to be specified by the department subject to subdivision d of this section.</w:t>
            </w:r>
          </w:p>
          <w:p w14:paraId="0CC8AD78" w14:textId="77777777" w:rsidR="00C008EE" w:rsidRDefault="00C008EE" w:rsidP="00C008EE">
            <w:pPr>
              <w:pStyle w:val="NormalWeb"/>
              <w:spacing w:line="480" w:lineRule="auto"/>
              <w:ind w:firstLine="720"/>
              <w:jc w:val="both"/>
            </w:pPr>
            <w:r>
              <w:rPr>
                <w:color w:val="000000"/>
                <w:u w:val="single"/>
              </w:rPr>
              <w:t>b. Where the police department generates a noise inspection report pursuant to a complaint submitted through 311, any person may request a copy of such report by providing the 311 tracking number to the police department on a form and in a manner to be specified by such department subject to subdivision d of this section.</w:t>
            </w:r>
          </w:p>
          <w:p w14:paraId="09B379E9" w14:textId="77777777" w:rsidR="00C008EE" w:rsidRDefault="00C008EE" w:rsidP="00C008EE">
            <w:pPr>
              <w:pStyle w:val="NormalWeb"/>
              <w:spacing w:line="480" w:lineRule="auto"/>
              <w:ind w:firstLine="720"/>
              <w:jc w:val="both"/>
            </w:pPr>
            <w:r>
              <w:rPr>
                <w:color w:val="000000"/>
                <w:u w:val="single"/>
              </w:rPr>
              <w:t xml:space="preserve">c. The department or police department shall provide a copy of a report requested under this section within 14 days of receiving such a request. </w:t>
            </w:r>
          </w:p>
          <w:p w14:paraId="4558A4A7" w14:textId="77777777" w:rsidR="00C008EE" w:rsidRDefault="00C008EE" w:rsidP="00C008EE">
            <w:pPr>
              <w:pStyle w:val="NormalWeb"/>
              <w:spacing w:line="480" w:lineRule="auto"/>
              <w:ind w:firstLine="720"/>
              <w:jc w:val="both"/>
            </w:pPr>
            <w:r>
              <w:rPr>
                <w:color w:val="000000"/>
                <w:u w:val="single"/>
              </w:rPr>
              <w:t>d. The department or police department shall not deny or decline to act on a request under this section on the ground that it fails to take the form of a freedom of information law request made pursuant to section 87 of the public officers law.</w:t>
            </w:r>
          </w:p>
          <w:p w14:paraId="74B17FAB" w14:textId="77777777" w:rsidR="00C008EE" w:rsidRDefault="00C008EE" w:rsidP="00C008EE">
            <w:pPr>
              <w:pStyle w:val="NormalWeb"/>
              <w:spacing w:line="480" w:lineRule="auto"/>
              <w:ind w:firstLine="720"/>
              <w:jc w:val="both"/>
            </w:pPr>
            <w:r>
              <w:t>§ 2. This local law takes effect 120 days after it becomes law.</w:t>
            </w:r>
          </w:p>
          <w:p w14:paraId="587BBDA1" w14:textId="77777777" w:rsidR="00C008EE" w:rsidRDefault="00C008EE" w:rsidP="00C008EE">
            <w:pPr>
              <w:pStyle w:val="NormalWeb"/>
              <w:jc w:val="both"/>
            </w:pPr>
            <w:r>
              <w:t> </w:t>
            </w:r>
          </w:p>
          <w:p w14:paraId="1E26A2BB" w14:textId="77777777" w:rsidR="00C008EE" w:rsidRDefault="00C008EE" w:rsidP="00C008EE">
            <w:pPr>
              <w:pStyle w:val="NormalWeb"/>
              <w:jc w:val="both"/>
            </w:pPr>
            <w:r>
              <w:t> </w:t>
            </w:r>
          </w:p>
          <w:p w14:paraId="4B3DA039" w14:textId="77777777" w:rsidR="00C008EE" w:rsidRDefault="00C008EE" w:rsidP="00C008EE">
            <w:pPr>
              <w:pStyle w:val="NormalWeb"/>
              <w:jc w:val="both"/>
            </w:pPr>
            <w:r>
              <w:t>JSA</w:t>
            </w:r>
          </w:p>
          <w:p w14:paraId="16387EB4" w14:textId="77777777" w:rsidR="00C008EE" w:rsidRDefault="00C008EE" w:rsidP="00C008EE">
            <w:pPr>
              <w:pStyle w:val="NormalWeb"/>
              <w:jc w:val="both"/>
            </w:pPr>
            <w:r>
              <w:t>LS #11193</w:t>
            </w:r>
          </w:p>
          <w:p w14:paraId="3FD031E2" w14:textId="5819B014" w:rsidR="00C008EE" w:rsidRPr="00C008EE" w:rsidRDefault="00C008EE" w:rsidP="00C008EE">
            <w:pPr>
              <w:pStyle w:val="NormalWeb"/>
            </w:pPr>
            <w:r>
              <w:t>12/11/19</w:t>
            </w:r>
          </w:p>
          <w:p w14:paraId="709F38E6" w14:textId="29D58015" w:rsidR="00496A01" w:rsidRDefault="00496A01" w:rsidP="00496A01">
            <w:pPr>
              <w:ind w:firstLine="0"/>
              <w:jc w:val="center"/>
            </w:pPr>
            <w:r>
              <w:t>Int. No. 2460</w:t>
            </w:r>
          </w:p>
          <w:p w14:paraId="2756C6B1" w14:textId="77777777" w:rsidR="00496A01" w:rsidRDefault="00496A01" w:rsidP="00496A01">
            <w:pPr>
              <w:ind w:firstLine="0"/>
              <w:jc w:val="center"/>
            </w:pPr>
          </w:p>
          <w:p w14:paraId="471146F2" w14:textId="18E90E7C" w:rsidR="00496A01" w:rsidRDefault="00496A01" w:rsidP="00496A01">
            <w:pPr>
              <w:ind w:firstLine="0"/>
              <w:jc w:val="both"/>
            </w:pPr>
            <w:r>
              <w:t xml:space="preserve">By Council Member Gennaro </w:t>
            </w:r>
          </w:p>
          <w:p w14:paraId="7CDB9929" w14:textId="77777777" w:rsidR="00496A01" w:rsidRDefault="00496A01" w:rsidP="00496A01">
            <w:pPr>
              <w:ind w:firstLine="0"/>
            </w:pPr>
          </w:p>
          <w:p w14:paraId="0F8FC5A4" w14:textId="77777777" w:rsidR="00496A01" w:rsidRPr="00174477" w:rsidRDefault="00496A01" w:rsidP="00496A01">
            <w:pPr>
              <w:ind w:firstLine="0"/>
              <w:rPr>
                <w:vanish/>
              </w:rPr>
            </w:pPr>
            <w:r w:rsidRPr="00174477">
              <w:rPr>
                <w:vanish/>
              </w:rPr>
              <w:t>..Title</w:t>
            </w:r>
          </w:p>
          <w:p w14:paraId="199DCEEA" w14:textId="77777777" w:rsidR="00496A01" w:rsidRDefault="00496A01" w:rsidP="00496A01">
            <w:pPr>
              <w:ind w:firstLine="0"/>
            </w:pPr>
            <w:r>
              <w:t>A Local Law to amend the administrative code of the city of New York, in relation to enforcement of environmental remediation plans and rules of the office of environmental remediation</w:t>
            </w:r>
          </w:p>
          <w:p w14:paraId="5617B289" w14:textId="77777777" w:rsidR="00496A01" w:rsidRDefault="00496A01" w:rsidP="00496A01">
            <w:pPr>
              <w:ind w:firstLine="0"/>
            </w:pPr>
          </w:p>
          <w:p w14:paraId="66290F34" w14:textId="77777777" w:rsidR="00496A01" w:rsidRPr="00207907" w:rsidRDefault="00496A01" w:rsidP="00496A01">
            <w:pPr>
              <w:ind w:firstLine="0"/>
              <w:rPr>
                <w:u w:val="single"/>
              </w:rPr>
            </w:pPr>
            <w:r w:rsidRPr="00207907">
              <w:rPr>
                <w:u w:val="single"/>
              </w:rPr>
              <w:t>Be it enacted by the Council as follows:</w:t>
            </w:r>
          </w:p>
          <w:p w14:paraId="50392B23" w14:textId="77777777" w:rsidR="00496A01" w:rsidRPr="00DA53E6" w:rsidRDefault="00496A01" w:rsidP="00496A01">
            <w:pPr>
              <w:ind w:firstLine="0"/>
            </w:pPr>
          </w:p>
          <w:p w14:paraId="3C38B11C" w14:textId="77777777" w:rsidR="00496A01" w:rsidRDefault="00496A01" w:rsidP="00496A01">
            <w:pPr>
              <w:pStyle w:val="DoubleSpaceParagaph"/>
              <w:ind w:firstLine="720"/>
            </w:pPr>
            <w:r w:rsidRPr="00E15F7C">
              <w:t>Section 1</w:t>
            </w:r>
            <w:r>
              <w:t xml:space="preserve">. Section 24-907 of the administrative code of the city of New York, as added by local law number 27 for the year 2009, is amended to read as follows:  </w:t>
            </w:r>
          </w:p>
          <w:p w14:paraId="65EF5F61" w14:textId="77777777" w:rsidR="00496A01" w:rsidRDefault="00496A01" w:rsidP="00496A01">
            <w:pPr>
              <w:pStyle w:val="DoubleSpaceParagaph"/>
              <w:ind w:firstLine="720"/>
            </w:pPr>
            <w:r w:rsidRPr="00785635">
              <w:rPr>
                <w:color w:val="000000"/>
                <w:szCs w:val="24"/>
              </w:rPr>
              <w:t>§</w:t>
            </w:r>
            <w:r w:rsidRPr="00785635">
              <w:rPr>
                <w:color w:val="000000"/>
                <w:szCs w:val="24"/>
              </w:rPr>
              <w:t> </w:t>
            </w:r>
            <w:r w:rsidRPr="00785635">
              <w:rPr>
                <w:color w:val="000000"/>
                <w:szCs w:val="24"/>
              </w:rPr>
              <w:t>24–907</w:t>
            </w:r>
            <w:r w:rsidRPr="00E15F7C">
              <w:rPr>
                <w:color w:val="000000"/>
                <w:szCs w:val="24"/>
              </w:rPr>
              <w:t> </w:t>
            </w:r>
            <w:r w:rsidRPr="00E15F7C">
              <w:rPr>
                <w:color w:val="000000"/>
                <w:szCs w:val="24"/>
              </w:rPr>
              <w:t>[</w:t>
            </w:r>
            <w:r w:rsidRPr="00E15F7C">
              <w:rPr>
                <w:bCs/>
                <w:color w:val="000000"/>
                <w:szCs w:val="24"/>
              </w:rPr>
              <w:t xml:space="preserve">Civil Penalties] </w:t>
            </w:r>
            <w:r w:rsidRPr="00E15F7C">
              <w:rPr>
                <w:bCs/>
                <w:color w:val="000000"/>
                <w:szCs w:val="24"/>
                <w:u w:val="single"/>
              </w:rPr>
              <w:t>Enforcement</w:t>
            </w:r>
            <w:r w:rsidRPr="00E15F7C">
              <w:rPr>
                <w:color w:val="000000"/>
                <w:szCs w:val="24"/>
              </w:rPr>
              <w:t xml:space="preserve">. </w:t>
            </w:r>
            <w:r w:rsidRPr="00E15F7C">
              <w:rPr>
                <w:b/>
                <w:bCs/>
                <w:color w:val="000000"/>
                <w:szCs w:val="24"/>
              </w:rPr>
              <w:t xml:space="preserve"> </w:t>
            </w:r>
            <w:r w:rsidRPr="00E15F7C">
              <w:rPr>
                <w:color w:val="000000"/>
                <w:szCs w:val="24"/>
                <w:u w:val="single"/>
              </w:rPr>
              <w:t>(a)</w:t>
            </w:r>
            <w:r w:rsidRPr="00E15F7C">
              <w:rPr>
                <w:b/>
                <w:bCs/>
                <w:color w:val="000000"/>
                <w:szCs w:val="24"/>
              </w:rPr>
              <w:t xml:space="preserve"> </w:t>
            </w:r>
            <w:r w:rsidRPr="00E15F7C">
              <w:rPr>
                <w:color w:val="000000"/>
                <w:szCs w:val="24"/>
              </w:rPr>
              <w:t>Any</w:t>
            </w:r>
            <w:r w:rsidRPr="00785635">
              <w:rPr>
                <w:color w:val="000000"/>
                <w:szCs w:val="24"/>
              </w:rPr>
              <w:t xml:space="preserve"> applicant, enrollee, or recipient of a certificate of </w:t>
            </w:r>
            <w:r w:rsidRPr="00785635">
              <w:t>completion who misrepresents any material fact related to the investigation, remediation or site management of a local brownfield site</w:t>
            </w:r>
            <w:r w:rsidRPr="0049222B">
              <w:rPr>
                <w:u w:val="single"/>
              </w:rPr>
              <w:t>;</w:t>
            </w:r>
            <w:r w:rsidRPr="00343037">
              <w:rPr>
                <w:u w:val="single"/>
              </w:rPr>
              <w:t xml:space="preserve"> </w:t>
            </w:r>
            <w:r w:rsidRPr="00785635">
              <w:rPr>
                <w:color w:val="000000"/>
                <w:szCs w:val="24"/>
                <w:u w:val="single"/>
              </w:rPr>
              <w:t xml:space="preserve">or any person or entity </w:t>
            </w:r>
            <w:r>
              <w:rPr>
                <w:color w:val="000000"/>
                <w:szCs w:val="24"/>
                <w:u w:val="single"/>
              </w:rPr>
              <w:t>that</w:t>
            </w:r>
            <w:r w:rsidRPr="00785635">
              <w:rPr>
                <w:color w:val="000000"/>
                <w:szCs w:val="24"/>
                <w:u w:val="single"/>
              </w:rPr>
              <w:t xml:space="preserve"> violates </w:t>
            </w:r>
            <w:r>
              <w:rPr>
                <w:color w:val="000000"/>
                <w:szCs w:val="24"/>
                <w:u w:val="single"/>
              </w:rPr>
              <w:t>any provision of a</w:t>
            </w:r>
            <w:r w:rsidRPr="00785635">
              <w:rPr>
                <w:color w:val="000000"/>
                <w:szCs w:val="24"/>
                <w:u w:val="single"/>
              </w:rPr>
              <w:t xml:space="preserve"> site management plan for a local brownfield site</w:t>
            </w:r>
            <w:r>
              <w:rPr>
                <w:color w:val="000000"/>
                <w:szCs w:val="24"/>
                <w:u w:val="single"/>
              </w:rPr>
              <w:t>;</w:t>
            </w:r>
            <w:r w:rsidRPr="00785635">
              <w:rPr>
                <w:color w:val="000000"/>
                <w:szCs w:val="24"/>
                <w:u w:val="single"/>
              </w:rPr>
              <w:t xml:space="preserve"> </w:t>
            </w:r>
            <w:r w:rsidRPr="00F86732">
              <w:rPr>
                <w:color w:val="000000"/>
                <w:szCs w:val="24"/>
                <w:u w:val="single"/>
              </w:rPr>
              <w:t>or any person or entity that violates any provision of this chapter</w:t>
            </w:r>
            <w:r>
              <w:rPr>
                <w:color w:val="000000"/>
                <w:szCs w:val="24"/>
                <w:u w:val="single"/>
              </w:rPr>
              <w:t xml:space="preserve"> or</w:t>
            </w:r>
            <w:r w:rsidRPr="00F86732">
              <w:rPr>
                <w:color w:val="000000"/>
                <w:szCs w:val="24"/>
                <w:u w:val="single"/>
              </w:rPr>
              <w:t xml:space="preserve"> the rules of the office of environmental remediation</w:t>
            </w:r>
            <w:r>
              <w:rPr>
                <w:color w:val="000000"/>
                <w:szCs w:val="24"/>
                <w:u w:val="single"/>
              </w:rPr>
              <w:t>,</w:t>
            </w:r>
            <w:r>
              <w:rPr>
                <w:color w:val="000000"/>
                <w:szCs w:val="24"/>
              </w:rPr>
              <w:t xml:space="preserve"> </w:t>
            </w:r>
            <w:r w:rsidRPr="00785635">
              <w:t>shall be liable for a civil penalty of not more than twenty-five thousand dollars.</w:t>
            </w:r>
          </w:p>
          <w:p w14:paraId="2B2AEEC5" w14:textId="77777777" w:rsidR="00496A01" w:rsidRPr="009D06FC" w:rsidRDefault="00496A01" w:rsidP="00496A01">
            <w:pPr>
              <w:pStyle w:val="DoubleSpaceParagaph"/>
              <w:ind w:firstLine="0"/>
            </w:pPr>
            <w:r>
              <w:tab/>
            </w:r>
            <w:r w:rsidRPr="00F86732">
              <w:t>[Such]</w:t>
            </w:r>
            <w:r>
              <w:t xml:space="preserve"> </w:t>
            </w:r>
            <w:r w:rsidRPr="00365563">
              <w:rPr>
                <w:u w:val="single"/>
              </w:rPr>
              <w:t>(b)</w:t>
            </w:r>
            <w:r>
              <w:rPr>
                <w:u w:val="single"/>
              </w:rPr>
              <w:t xml:space="preserve"> </w:t>
            </w:r>
            <w:r w:rsidRPr="009D06FC">
              <w:rPr>
                <w:u w:val="single"/>
              </w:rPr>
              <w:t>A</w:t>
            </w:r>
            <w:r w:rsidRPr="009D06FC">
              <w:t xml:space="preserve"> civil penalty may be recovered </w:t>
            </w:r>
            <w:r w:rsidRPr="009D06FC">
              <w:rPr>
                <w:u w:val="single"/>
              </w:rPr>
              <w:t>in an action in a court of competent jurisdiction or</w:t>
            </w:r>
            <w:r w:rsidRPr="009D06FC">
              <w:t xml:space="preserve"> in a proceeding before </w:t>
            </w:r>
            <w:r>
              <w:t>[</w:t>
            </w:r>
            <w:r w:rsidRPr="009D06FC">
              <w:t>the environmental control board</w:t>
            </w:r>
            <w:r>
              <w:t xml:space="preserve">. Such] </w:t>
            </w:r>
            <w:r w:rsidRPr="00CE4B96">
              <w:rPr>
                <w:u w:val="single"/>
              </w:rPr>
              <w:t>an administrative tribunal within the jurisdiction of the office of administrative trials and hearings pursuant to section 1049</w:t>
            </w:r>
            <w:r>
              <w:rPr>
                <w:u w:val="single"/>
              </w:rPr>
              <w:t>-</w:t>
            </w:r>
            <w:r w:rsidRPr="00CE4B96">
              <w:rPr>
                <w:u w:val="single"/>
              </w:rPr>
              <w:t>a of the charter</w:t>
            </w:r>
            <w:r w:rsidRPr="009D06FC">
              <w:rPr>
                <w:u w:val="single"/>
              </w:rPr>
              <w:t xml:space="preserve">, </w:t>
            </w:r>
            <w:r w:rsidRPr="00B566F0">
              <w:rPr>
                <w:u w:val="single"/>
              </w:rPr>
              <w:t>which</w:t>
            </w:r>
            <w:r>
              <w:t xml:space="preserve"> </w:t>
            </w:r>
            <w:r w:rsidRPr="00B566F0">
              <w:t>proceeding</w:t>
            </w:r>
            <w:r w:rsidRPr="00785635">
              <w:t xml:space="preserve"> shall be commenced by the service of </w:t>
            </w:r>
            <w:r w:rsidRPr="00CE4B96">
              <w:rPr>
                <w:u w:val="single"/>
              </w:rPr>
              <w:t>an administrative summons or</w:t>
            </w:r>
            <w:r>
              <w:t xml:space="preserve"> </w:t>
            </w:r>
            <w:r w:rsidRPr="00785635">
              <w:t xml:space="preserve">a notice of violation returnable </w:t>
            </w:r>
            <w:r w:rsidRPr="009D06FC">
              <w:t>before [the environmental control</w:t>
            </w:r>
            <w:r>
              <w:t xml:space="preserve"> board</w:t>
            </w:r>
            <w:r w:rsidRPr="009D06FC">
              <w:t xml:space="preserve">] </w:t>
            </w:r>
            <w:r w:rsidRPr="009D06FC">
              <w:rPr>
                <w:u w:val="single"/>
              </w:rPr>
              <w:t>such</w:t>
            </w:r>
            <w:r>
              <w:rPr>
                <w:u w:val="single"/>
              </w:rPr>
              <w:t xml:space="preserve"> </w:t>
            </w:r>
            <w:r w:rsidRPr="00CE4B96">
              <w:rPr>
                <w:u w:val="single"/>
              </w:rPr>
              <w:t>tribunal</w:t>
            </w:r>
            <w:r w:rsidRPr="009D06FC">
              <w:t xml:space="preserve">. </w:t>
            </w:r>
          </w:p>
          <w:p w14:paraId="2916CFF0" w14:textId="77777777" w:rsidR="00496A01" w:rsidRDefault="00496A01" w:rsidP="00496A01">
            <w:pPr>
              <w:pStyle w:val="DoubleSpaceParagaph"/>
              <w:ind w:firstLine="720"/>
            </w:pPr>
            <w:r w:rsidRPr="009D06FC">
              <w:rPr>
                <w:u w:val="single"/>
              </w:rPr>
              <w:t>(</w:t>
            </w:r>
            <w:r>
              <w:rPr>
                <w:u w:val="single"/>
              </w:rPr>
              <w:t>c</w:t>
            </w:r>
            <w:r w:rsidRPr="009D06FC">
              <w:rPr>
                <w:u w:val="single"/>
              </w:rPr>
              <w:t>)</w:t>
            </w:r>
            <w:r w:rsidRPr="00B3502A">
              <w:rPr>
                <w:u w:val="single"/>
              </w:rPr>
              <w:t xml:space="preserve"> </w:t>
            </w:r>
            <w:r w:rsidRPr="009D06FC">
              <w:rPr>
                <w:u w:val="single"/>
              </w:rPr>
              <w:t>The director of the office of environmental remediation may designate other city agencies to issue</w:t>
            </w:r>
            <w:r w:rsidRPr="00B566F0">
              <w:t xml:space="preserve"> </w:t>
            </w:r>
            <w:r w:rsidRPr="00CE4B96">
              <w:t>such administrative summonses and</w:t>
            </w:r>
            <w:r>
              <w:rPr>
                <w:u w:val="single"/>
              </w:rPr>
              <w:t xml:space="preserve"> </w:t>
            </w:r>
            <w:r w:rsidRPr="009D06FC">
              <w:rPr>
                <w:u w:val="single"/>
              </w:rPr>
              <w:t xml:space="preserve">notices of violation. </w:t>
            </w:r>
            <w:r>
              <w:rPr>
                <w:u w:val="single"/>
              </w:rPr>
              <w:t xml:space="preserve"> </w:t>
            </w:r>
            <w:r w:rsidRPr="009D06FC">
              <w:rPr>
                <w:u w:val="single"/>
              </w:rPr>
              <w:t xml:space="preserve">Employees or designees of the office are authorized to enter private property to inspect for the violations described in this section. </w:t>
            </w:r>
            <w:r>
              <w:rPr>
                <w:u w:val="single"/>
              </w:rPr>
              <w:t xml:space="preserve"> </w:t>
            </w:r>
          </w:p>
          <w:p w14:paraId="252DB21A" w14:textId="6C84DCCF" w:rsidR="00496A01" w:rsidRDefault="00496A01" w:rsidP="00F64BF6">
            <w:pPr>
              <w:pStyle w:val="DoubleSpaceParagaph"/>
              <w:ind w:firstLine="720"/>
              <w:rPr>
                <w:color w:val="000000"/>
                <w:sz w:val="18"/>
                <w:szCs w:val="18"/>
              </w:rPr>
            </w:pPr>
            <w:r>
              <w:t>§  2. This local law takes effect 90 days after it becomes law.</w:t>
            </w:r>
          </w:p>
          <w:p w14:paraId="27508D03" w14:textId="77777777" w:rsidR="00496A01" w:rsidRPr="00207907" w:rsidRDefault="00496A01" w:rsidP="00207907">
            <w:pPr>
              <w:shd w:val="clear" w:color="auto" w:fill="FFFFFF"/>
              <w:ind w:firstLine="0"/>
              <w:rPr>
                <w:color w:val="000000"/>
                <w:sz w:val="27"/>
                <w:szCs w:val="27"/>
              </w:rPr>
            </w:pPr>
          </w:p>
          <w:p w14:paraId="0F856BE0" w14:textId="77777777" w:rsidR="00207907" w:rsidRPr="00207907" w:rsidRDefault="00207907" w:rsidP="00207907">
            <w:pPr>
              <w:shd w:val="clear" w:color="auto" w:fill="FFFFFF"/>
              <w:ind w:firstLine="0"/>
              <w:rPr>
                <w:color w:val="000000"/>
                <w:sz w:val="27"/>
                <w:szCs w:val="27"/>
              </w:rPr>
            </w:pPr>
            <w:r w:rsidRPr="00207907">
              <w:rPr>
                <w:color w:val="000000"/>
                <w:sz w:val="18"/>
                <w:szCs w:val="18"/>
              </w:rPr>
              <w:t> </w:t>
            </w:r>
          </w:p>
          <w:p w14:paraId="76F577E7" w14:textId="3534D9E2" w:rsidR="00207907" w:rsidRPr="00207907" w:rsidRDefault="00207907" w:rsidP="00F64BF6">
            <w:pPr>
              <w:shd w:val="clear" w:color="auto" w:fill="FFFFFF"/>
              <w:spacing w:line="480" w:lineRule="auto"/>
              <w:ind w:firstLine="0"/>
              <w:jc w:val="both"/>
              <w:rPr>
                <w:color w:val="000000"/>
              </w:rPr>
            </w:pPr>
          </w:p>
        </w:tc>
      </w:tr>
    </w:tbl>
    <w:p w14:paraId="7F1ECBAA" w14:textId="209FBAE3" w:rsidR="00207907" w:rsidRPr="00207907" w:rsidRDefault="00207907" w:rsidP="00207907">
      <w:pPr>
        <w:ind w:firstLine="0"/>
        <w:rPr>
          <w:b/>
          <w:u w:val="single"/>
        </w:rPr>
      </w:pPr>
    </w:p>
    <w:sectPr w:rsidR="00207907" w:rsidRPr="00207907" w:rsidSect="00AF5B0B">
      <w:headerReference w:type="even" r:id="rId15"/>
      <w:headerReference w:type="default" r:id="rId16"/>
      <w:footerReference w:type="default" r:id="rId17"/>
      <w:headerReference w:type="first" r:id="rId18"/>
      <w:footerReference w:type="first" r:id="rId19"/>
      <w:pgSz w:w="12240" w:h="15840"/>
      <w:pgMar w:top="1440" w:right="1440" w:bottom="1440"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4CEE5" w14:textId="77777777" w:rsidR="0016041B" w:rsidRDefault="0016041B" w:rsidP="00A9609A">
      <w:r>
        <w:separator/>
      </w:r>
    </w:p>
  </w:endnote>
  <w:endnote w:type="continuationSeparator" w:id="0">
    <w:p w14:paraId="02770572" w14:textId="77777777" w:rsidR="0016041B" w:rsidRDefault="0016041B" w:rsidP="00A96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 Roman">
    <w:altName w:val="Times New Roman"/>
    <w:charset w:val="00"/>
    <w:family w:val="auto"/>
    <w:pitch w:val="variable"/>
    <w:sig w:usb0="E00002FF" w:usb1="5000205A"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AF209" w14:textId="77777777" w:rsidR="0005082C" w:rsidRDefault="000508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2CF59491" w14:textId="5648AED2" w:rsidR="001833C1" w:rsidRDefault="001833C1">
        <w:pPr>
          <w:pStyle w:val="Footer"/>
          <w:jc w:val="center"/>
        </w:pPr>
        <w:r>
          <w:fldChar w:fldCharType="begin"/>
        </w:r>
        <w:r>
          <w:instrText xml:space="preserve"> PAGE   \* MERGEFORMAT </w:instrText>
        </w:r>
        <w:r>
          <w:fldChar w:fldCharType="separate"/>
        </w:r>
        <w:r w:rsidR="006F645D">
          <w:rPr>
            <w:noProof/>
          </w:rPr>
          <w:t>12</w:t>
        </w:r>
        <w:r>
          <w:rPr>
            <w:noProof/>
          </w:rPr>
          <w:fldChar w:fldCharType="end"/>
        </w:r>
      </w:p>
    </w:sdtContent>
  </w:sdt>
  <w:p w14:paraId="64515883" w14:textId="77777777" w:rsidR="001833C1" w:rsidRDefault="001833C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46888084" w14:textId="144E2843" w:rsidR="001833C1" w:rsidRDefault="001833C1">
        <w:pPr>
          <w:pStyle w:val="Footer"/>
          <w:jc w:val="center"/>
        </w:pPr>
        <w:r>
          <w:fldChar w:fldCharType="begin"/>
        </w:r>
        <w:r>
          <w:instrText xml:space="preserve"> PAGE   \* MERGEFORMAT </w:instrText>
        </w:r>
        <w:r>
          <w:fldChar w:fldCharType="separate"/>
        </w:r>
        <w:r w:rsidR="006F645D">
          <w:rPr>
            <w:noProof/>
          </w:rPr>
          <w:t>1</w:t>
        </w:r>
        <w:r>
          <w:rPr>
            <w:noProof/>
          </w:rPr>
          <w:fldChar w:fldCharType="end"/>
        </w:r>
      </w:p>
    </w:sdtContent>
  </w:sdt>
  <w:p w14:paraId="7DB7162D" w14:textId="77777777" w:rsidR="001833C1" w:rsidRDefault="001833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BE7A2" w14:textId="1F4FF3E6" w:rsidR="00E36E08" w:rsidRPr="001557FF" w:rsidRDefault="006A6FCD">
    <w:pPr>
      <w:pStyle w:val="Footer"/>
      <w:jc w:val="center"/>
    </w:pPr>
    <w:r w:rsidRPr="001557FF">
      <w:fldChar w:fldCharType="begin"/>
    </w:r>
    <w:r w:rsidRPr="001557FF">
      <w:instrText xml:space="preserve"> PAGE   \* MERGEFORMAT </w:instrText>
    </w:r>
    <w:r w:rsidRPr="001557FF">
      <w:fldChar w:fldCharType="separate"/>
    </w:r>
    <w:r w:rsidR="006F645D">
      <w:rPr>
        <w:noProof/>
      </w:rPr>
      <w:t>19</w:t>
    </w:r>
    <w:r w:rsidRPr="001557FF">
      <w:rPr>
        <w:noProof/>
      </w:rPr>
      <w:fldChar w:fldCharType="end"/>
    </w:r>
  </w:p>
  <w:p w14:paraId="316225EB" w14:textId="77777777" w:rsidR="00E36E08" w:rsidRDefault="006F645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A8480" w14:textId="4AC3CA4B" w:rsidR="00E80B7C" w:rsidRPr="00E80B7C" w:rsidRDefault="006A6FCD">
    <w:pPr>
      <w:pStyle w:val="Footer"/>
      <w:jc w:val="center"/>
    </w:pPr>
    <w:r w:rsidRPr="00E80B7C">
      <w:fldChar w:fldCharType="begin"/>
    </w:r>
    <w:r w:rsidRPr="00E80B7C">
      <w:instrText xml:space="preserve"> PAGE   \* MERGEFORMAT </w:instrText>
    </w:r>
    <w:r w:rsidRPr="00E80B7C">
      <w:fldChar w:fldCharType="separate"/>
    </w:r>
    <w:r w:rsidR="006F645D">
      <w:rPr>
        <w:noProof/>
      </w:rPr>
      <w:t>13</w:t>
    </w:r>
    <w:r w:rsidRPr="00E80B7C">
      <w:rPr>
        <w:noProof/>
      </w:rPr>
      <w:fldChar w:fldCharType="end"/>
    </w:r>
  </w:p>
  <w:p w14:paraId="74D9FCDC" w14:textId="77777777" w:rsidR="00E80B7C" w:rsidRDefault="006F64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5E34D" w14:textId="77777777" w:rsidR="0016041B" w:rsidRDefault="0016041B" w:rsidP="00A9609A">
      <w:r>
        <w:separator/>
      </w:r>
    </w:p>
  </w:footnote>
  <w:footnote w:type="continuationSeparator" w:id="0">
    <w:p w14:paraId="79EE79C8" w14:textId="77777777" w:rsidR="0016041B" w:rsidRDefault="0016041B" w:rsidP="00A9609A">
      <w:r>
        <w:continuationSeparator/>
      </w:r>
    </w:p>
  </w:footnote>
  <w:footnote w:id="1">
    <w:p w14:paraId="27B33E7C" w14:textId="5F46454A" w:rsidR="000673BF" w:rsidRDefault="000673BF" w:rsidP="000673BF">
      <w:pPr>
        <w:pStyle w:val="FootnoteText"/>
        <w:ind w:firstLine="0"/>
      </w:pPr>
      <w:r>
        <w:rPr>
          <w:rStyle w:val="FootnoteReference"/>
        </w:rPr>
        <w:footnoteRef/>
      </w:r>
      <w:r>
        <w:t xml:space="preserve"> </w:t>
      </w:r>
      <w:r w:rsidR="00216252">
        <w:t xml:space="preserve">New York City Audubon Society. Birding in NYC. </w:t>
      </w:r>
      <w:hyperlink r:id="rId1" w:history="1">
        <w:r w:rsidR="00216252" w:rsidRPr="008D1561">
          <w:rPr>
            <w:rStyle w:val="Hyperlink"/>
          </w:rPr>
          <w:t>https://www.nycaudubon.org/events-birding/birding-resources/birding-in-nyc</w:t>
        </w:r>
      </w:hyperlink>
      <w:r w:rsidR="00216252">
        <w:t xml:space="preserve"> (last accessed 11/29/21)</w:t>
      </w:r>
    </w:p>
  </w:footnote>
  <w:footnote w:id="2">
    <w:p w14:paraId="67E2642F" w14:textId="74264C6F" w:rsidR="000673BF" w:rsidRDefault="000673BF" w:rsidP="000673BF">
      <w:pPr>
        <w:pStyle w:val="FootnoteText"/>
        <w:ind w:firstLine="0"/>
      </w:pPr>
      <w:r>
        <w:rPr>
          <w:rStyle w:val="FootnoteReference"/>
        </w:rPr>
        <w:footnoteRef/>
      </w:r>
      <w:r>
        <w:t xml:space="preserve"> </w:t>
      </w:r>
      <w:r w:rsidR="00216252">
        <w:t xml:space="preserve">BirdLife International. Atlantic Americas Flyway Factsheet. </w:t>
      </w:r>
      <w:hyperlink r:id="rId2" w:history="1">
        <w:r w:rsidR="00216252" w:rsidRPr="008D1561">
          <w:rPr>
            <w:rStyle w:val="Hyperlink"/>
          </w:rPr>
          <w:t>http://datazone.birdlife.org/userfiles/file/sowb/flyways/3_Atlantic_Americas_Factsheet.pdf</w:t>
        </w:r>
      </w:hyperlink>
      <w:r w:rsidR="00216252">
        <w:t xml:space="preserve"> (last accessed 11/29/21)</w:t>
      </w:r>
    </w:p>
  </w:footnote>
  <w:footnote w:id="3">
    <w:p w14:paraId="19BA6EDA" w14:textId="15002C89" w:rsidR="00216252" w:rsidRDefault="00216252" w:rsidP="00216252">
      <w:pPr>
        <w:pStyle w:val="FootnoteText"/>
        <w:ind w:firstLine="0"/>
      </w:pPr>
      <w:r>
        <w:rPr>
          <w:rStyle w:val="FootnoteReference"/>
        </w:rPr>
        <w:footnoteRef/>
      </w:r>
      <w:r>
        <w:t xml:space="preserve"> Id. </w:t>
      </w:r>
    </w:p>
  </w:footnote>
  <w:footnote w:id="4">
    <w:p w14:paraId="66620A84" w14:textId="03D89662" w:rsidR="00DC26D7" w:rsidRDefault="00DC26D7" w:rsidP="00DC26D7">
      <w:pPr>
        <w:pStyle w:val="FootnoteText"/>
        <w:ind w:firstLine="0"/>
      </w:pPr>
      <w:r>
        <w:rPr>
          <w:rStyle w:val="FootnoteReference"/>
        </w:rPr>
        <w:footnoteRef/>
      </w:r>
      <w:r>
        <w:t xml:space="preserve"> Id</w:t>
      </w:r>
    </w:p>
  </w:footnote>
  <w:footnote w:id="5">
    <w:p w14:paraId="2B3F55E5" w14:textId="53BF66E4" w:rsidR="00DC26D7" w:rsidRDefault="00DC26D7" w:rsidP="00DC26D7">
      <w:pPr>
        <w:pStyle w:val="FootnoteText"/>
        <w:ind w:firstLine="0"/>
      </w:pPr>
      <w:r>
        <w:rPr>
          <w:rStyle w:val="FootnoteReference"/>
        </w:rPr>
        <w:footnoteRef/>
      </w:r>
      <w:r>
        <w:t xml:space="preserve"> Id at 1</w:t>
      </w:r>
    </w:p>
  </w:footnote>
  <w:footnote w:id="6">
    <w:p w14:paraId="77717CA7" w14:textId="6F44DC1C" w:rsidR="004D47B5" w:rsidRDefault="004D47B5" w:rsidP="004D47B5">
      <w:pPr>
        <w:pStyle w:val="FootnoteText"/>
        <w:ind w:firstLine="0"/>
      </w:pPr>
      <w:r>
        <w:rPr>
          <w:rStyle w:val="FootnoteReference"/>
        </w:rPr>
        <w:footnoteRef/>
      </w:r>
      <w:r>
        <w:t xml:space="preserve"> Audubon Society. Important Bird Areas. </w:t>
      </w:r>
      <w:hyperlink r:id="rId3" w:history="1">
        <w:r w:rsidRPr="008D1561">
          <w:rPr>
            <w:rStyle w:val="Hyperlink"/>
          </w:rPr>
          <w:t>https://www.audubon.org/important-bird-areas</w:t>
        </w:r>
      </w:hyperlink>
      <w:r>
        <w:t xml:space="preserve"> (last accessed 11/29/21)</w:t>
      </w:r>
    </w:p>
  </w:footnote>
  <w:footnote w:id="7">
    <w:p w14:paraId="6658D9DA" w14:textId="4BEE0927" w:rsidR="005A4B72" w:rsidRDefault="005A4B72" w:rsidP="005A4B72">
      <w:pPr>
        <w:pStyle w:val="FootnoteText"/>
        <w:ind w:firstLine="0"/>
      </w:pPr>
      <w:r>
        <w:rPr>
          <w:rStyle w:val="FootnoteReference"/>
        </w:rPr>
        <w:footnoteRef/>
      </w:r>
      <w:r>
        <w:t xml:space="preserve"> Audubon Society. Lights out. Providing Safe Passage for Nocturnal Migrants. </w:t>
      </w:r>
      <w:hyperlink r:id="rId4" w:history="1">
        <w:r w:rsidRPr="008D1561">
          <w:rPr>
            <w:rStyle w:val="Hyperlink"/>
          </w:rPr>
          <w:t>https://www.audubon.org/lights-out-program</w:t>
        </w:r>
      </w:hyperlink>
      <w:r>
        <w:t xml:space="preserve"> (last accessed 11/29/21)</w:t>
      </w:r>
    </w:p>
  </w:footnote>
  <w:footnote w:id="8">
    <w:p w14:paraId="26B002D1" w14:textId="6FD9CD0A" w:rsidR="005A4B72" w:rsidRDefault="005A4B72" w:rsidP="005A4B72">
      <w:pPr>
        <w:pStyle w:val="FootnoteText"/>
        <w:ind w:firstLine="0"/>
      </w:pPr>
      <w:r>
        <w:rPr>
          <w:rStyle w:val="FootnoteReference"/>
        </w:rPr>
        <w:footnoteRef/>
      </w:r>
      <w:r>
        <w:t xml:space="preserve"> Id. </w:t>
      </w:r>
    </w:p>
  </w:footnote>
  <w:footnote w:id="9">
    <w:p w14:paraId="35D223A2" w14:textId="39299F76" w:rsidR="000E3974" w:rsidRPr="000E3974" w:rsidRDefault="000E3974" w:rsidP="000E3974">
      <w:pPr>
        <w:ind w:firstLine="0"/>
        <w:rPr>
          <w:sz w:val="20"/>
          <w:szCs w:val="20"/>
        </w:rPr>
      </w:pPr>
      <w:r>
        <w:rPr>
          <w:rStyle w:val="FootnoteReference"/>
        </w:rPr>
        <w:footnoteRef/>
      </w:r>
      <w:r>
        <w:t xml:space="preserve"> </w:t>
      </w:r>
      <w:r w:rsidRPr="000E3974">
        <w:rPr>
          <w:sz w:val="20"/>
          <w:szCs w:val="20"/>
        </w:rPr>
        <w:t xml:space="preserve">Van Doren et al. High-intensity urban light installation dramatically alters nocturnal bird migration. PNAS, October 17, 2017. </w:t>
      </w:r>
      <w:hyperlink r:id="rId5" w:history="1">
        <w:r w:rsidRPr="000E3974">
          <w:rPr>
            <w:rStyle w:val="Hyperlink"/>
            <w:color w:val="005A96"/>
            <w:sz w:val="20"/>
            <w:szCs w:val="20"/>
            <w:shd w:val="clear" w:color="auto" w:fill="FFFFFF"/>
          </w:rPr>
          <w:t>https://doi.org/10.1073/pnas.1708574114</w:t>
        </w:r>
      </w:hyperlink>
      <w:r w:rsidRPr="000E3974">
        <w:rPr>
          <w:sz w:val="20"/>
          <w:szCs w:val="20"/>
        </w:rPr>
        <w:t xml:space="preserve"> (last accessed 11/29/21)</w:t>
      </w:r>
    </w:p>
  </w:footnote>
  <w:footnote w:id="10">
    <w:p w14:paraId="06D9013C" w14:textId="203B5A13" w:rsidR="000E3974" w:rsidRDefault="000E3974" w:rsidP="000E3974">
      <w:pPr>
        <w:pStyle w:val="FootnoteText"/>
        <w:ind w:firstLine="0"/>
      </w:pPr>
      <w:r>
        <w:rPr>
          <w:rStyle w:val="FootnoteReference"/>
        </w:rPr>
        <w:footnoteRef/>
      </w:r>
      <w:r>
        <w:t xml:space="preserve"> Audubon Society. We Finally Know How Bright Lights Affect Birds Flying at Night. </w:t>
      </w:r>
      <w:hyperlink r:id="rId6" w:history="1">
        <w:r w:rsidRPr="008D1561">
          <w:rPr>
            <w:rStyle w:val="Hyperlink"/>
          </w:rPr>
          <w:t>https://www.audubon.org/news/we-finally-know-how-bright-lights-affect-birds-flying-night</w:t>
        </w:r>
      </w:hyperlink>
      <w:r>
        <w:t xml:space="preserve"> (last accessed 11/29/21)</w:t>
      </w:r>
    </w:p>
  </w:footnote>
  <w:footnote w:id="11">
    <w:p w14:paraId="41AB395E" w14:textId="0A9B4045" w:rsidR="000E3974" w:rsidRDefault="000E3974" w:rsidP="000E3974">
      <w:pPr>
        <w:pStyle w:val="FootnoteText"/>
        <w:ind w:firstLine="0"/>
      </w:pPr>
      <w:r>
        <w:rPr>
          <w:rStyle w:val="FootnoteReference"/>
        </w:rPr>
        <w:footnoteRef/>
      </w:r>
      <w:r>
        <w:t xml:space="preserve"> Id at 7. </w:t>
      </w:r>
    </w:p>
  </w:footnote>
  <w:footnote w:id="12">
    <w:p w14:paraId="1A493B54" w14:textId="2C42C6E0" w:rsidR="00247EC9" w:rsidRDefault="00247EC9" w:rsidP="00247EC9">
      <w:pPr>
        <w:pStyle w:val="FootnoteText"/>
        <w:ind w:firstLine="0"/>
      </w:pPr>
      <w:r>
        <w:rPr>
          <w:rStyle w:val="FootnoteReference"/>
        </w:rPr>
        <w:footnoteRef/>
      </w:r>
      <w:r>
        <w:t xml:space="preserve"> Id.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A2C01" w14:textId="30A215DB" w:rsidR="0005082C" w:rsidRDefault="000508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9CF87" w14:textId="552D31B9" w:rsidR="0005082C" w:rsidRDefault="000508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AE2E3" w14:textId="1AAE6D41" w:rsidR="0005082C" w:rsidRDefault="0005082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7B647" w14:textId="4BFB95E2" w:rsidR="0005082C" w:rsidRDefault="0005082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ACBEF" w14:textId="0DB1E169" w:rsidR="001A456A" w:rsidRPr="001A456A" w:rsidRDefault="006F645D" w:rsidP="001A456A">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52D93" w14:textId="41D964C4" w:rsidR="00AF5B0B" w:rsidRPr="00FF0B5C" w:rsidRDefault="006F645D" w:rsidP="00FF0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27B4D"/>
    <w:multiLevelType w:val="hybridMultilevel"/>
    <w:tmpl w:val="197E61B8"/>
    <w:lvl w:ilvl="0" w:tplc="04090001">
      <w:start w:val="202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0004F"/>
    <w:multiLevelType w:val="hybridMultilevel"/>
    <w:tmpl w:val="25C45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CE65E8"/>
    <w:multiLevelType w:val="hybridMultilevel"/>
    <w:tmpl w:val="5F8CE0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57B523F"/>
    <w:multiLevelType w:val="hybridMultilevel"/>
    <w:tmpl w:val="0C465C64"/>
    <w:lvl w:ilvl="0" w:tplc="395CE43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BA29C8"/>
    <w:multiLevelType w:val="hybridMultilevel"/>
    <w:tmpl w:val="4CE45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85488B"/>
    <w:multiLevelType w:val="hybridMultilevel"/>
    <w:tmpl w:val="78EA1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09A"/>
    <w:rsid w:val="00002731"/>
    <w:rsid w:val="00003046"/>
    <w:rsid w:val="000135C5"/>
    <w:rsid w:val="000142E5"/>
    <w:rsid w:val="0002240C"/>
    <w:rsid w:val="000226BC"/>
    <w:rsid w:val="00030B86"/>
    <w:rsid w:val="0005082C"/>
    <w:rsid w:val="0005385A"/>
    <w:rsid w:val="00056A46"/>
    <w:rsid w:val="000673BF"/>
    <w:rsid w:val="00070500"/>
    <w:rsid w:val="000710D0"/>
    <w:rsid w:val="00080218"/>
    <w:rsid w:val="000850B9"/>
    <w:rsid w:val="00090B47"/>
    <w:rsid w:val="000952DA"/>
    <w:rsid w:val="00096F94"/>
    <w:rsid w:val="000B5274"/>
    <w:rsid w:val="000B6134"/>
    <w:rsid w:val="000C4F9E"/>
    <w:rsid w:val="000E3974"/>
    <w:rsid w:val="000F168B"/>
    <w:rsid w:val="000F7B70"/>
    <w:rsid w:val="00102AA0"/>
    <w:rsid w:val="001131A1"/>
    <w:rsid w:val="0012220F"/>
    <w:rsid w:val="00136EC5"/>
    <w:rsid w:val="00143D2F"/>
    <w:rsid w:val="00151904"/>
    <w:rsid w:val="00151CFE"/>
    <w:rsid w:val="0016041B"/>
    <w:rsid w:val="00164B72"/>
    <w:rsid w:val="00170626"/>
    <w:rsid w:val="0017713F"/>
    <w:rsid w:val="00177985"/>
    <w:rsid w:val="00180EE2"/>
    <w:rsid w:val="001833C1"/>
    <w:rsid w:val="00184685"/>
    <w:rsid w:val="00190F48"/>
    <w:rsid w:val="00191C14"/>
    <w:rsid w:val="001930DB"/>
    <w:rsid w:val="00195880"/>
    <w:rsid w:val="00195AF8"/>
    <w:rsid w:val="001B145D"/>
    <w:rsid w:val="001B1997"/>
    <w:rsid w:val="001B1AD7"/>
    <w:rsid w:val="001C26F6"/>
    <w:rsid w:val="001C377F"/>
    <w:rsid w:val="001C3B43"/>
    <w:rsid w:val="001C4DFE"/>
    <w:rsid w:val="001D7BD2"/>
    <w:rsid w:val="001E5D19"/>
    <w:rsid w:val="001F06B5"/>
    <w:rsid w:val="001F358C"/>
    <w:rsid w:val="00204223"/>
    <w:rsid w:val="00207907"/>
    <w:rsid w:val="00216252"/>
    <w:rsid w:val="00221B28"/>
    <w:rsid w:val="0022489B"/>
    <w:rsid w:val="00225421"/>
    <w:rsid w:val="00247EC9"/>
    <w:rsid w:val="002503FA"/>
    <w:rsid w:val="00256707"/>
    <w:rsid w:val="00257150"/>
    <w:rsid w:val="00265CC9"/>
    <w:rsid w:val="00274345"/>
    <w:rsid w:val="002A1F5C"/>
    <w:rsid w:val="002D3F36"/>
    <w:rsid w:val="002D64B7"/>
    <w:rsid w:val="002E1F1F"/>
    <w:rsid w:val="002E260B"/>
    <w:rsid w:val="002E3BD2"/>
    <w:rsid w:val="003154EA"/>
    <w:rsid w:val="00315964"/>
    <w:rsid w:val="00316E7A"/>
    <w:rsid w:val="00317D3D"/>
    <w:rsid w:val="00324100"/>
    <w:rsid w:val="0034341C"/>
    <w:rsid w:val="00344D0B"/>
    <w:rsid w:val="00344E53"/>
    <w:rsid w:val="003547EC"/>
    <w:rsid w:val="00355F51"/>
    <w:rsid w:val="0036062C"/>
    <w:rsid w:val="00367D4C"/>
    <w:rsid w:val="003835E1"/>
    <w:rsid w:val="00390645"/>
    <w:rsid w:val="003B4C15"/>
    <w:rsid w:val="003B59E4"/>
    <w:rsid w:val="003B61BA"/>
    <w:rsid w:val="003C4C28"/>
    <w:rsid w:val="003D18E1"/>
    <w:rsid w:val="003D6598"/>
    <w:rsid w:val="003F0FB4"/>
    <w:rsid w:val="003F2D83"/>
    <w:rsid w:val="003F4EF2"/>
    <w:rsid w:val="003F7F6D"/>
    <w:rsid w:val="0040383D"/>
    <w:rsid w:val="00410E41"/>
    <w:rsid w:val="0042488E"/>
    <w:rsid w:val="00425F06"/>
    <w:rsid w:val="00432FAE"/>
    <w:rsid w:val="0045141A"/>
    <w:rsid w:val="0045400A"/>
    <w:rsid w:val="00454F07"/>
    <w:rsid w:val="0046395D"/>
    <w:rsid w:val="00463AD1"/>
    <w:rsid w:val="00467F0C"/>
    <w:rsid w:val="00487D20"/>
    <w:rsid w:val="00490039"/>
    <w:rsid w:val="0049490B"/>
    <w:rsid w:val="004949C7"/>
    <w:rsid w:val="004959F1"/>
    <w:rsid w:val="00496A01"/>
    <w:rsid w:val="00497B2D"/>
    <w:rsid w:val="004B1E64"/>
    <w:rsid w:val="004B309D"/>
    <w:rsid w:val="004C1FA4"/>
    <w:rsid w:val="004C6873"/>
    <w:rsid w:val="004D47B5"/>
    <w:rsid w:val="004D6EC7"/>
    <w:rsid w:val="004F0171"/>
    <w:rsid w:val="004F20A0"/>
    <w:rsid w:val="004F7592"/>
    <w:rsid w:val="00504154"/>
    <w:rsid w:val="00504375"/>
    <w:rsid w:val="005203C2"/>
    <w:rsid w:val="0052521E"/>
    <w:rsid w:val="00532419"/>
    <w:rsid w:val="005367E0"/>
    <w:rsid w:val="00565C12"/>
    <w:rsid w:val="00566524"/>
    <w:rsid w:val="005747D9"/>
    <w:rsid w:val="00576A90"/>
    <w:rsid w:val="00591495"/>
    <w:rsid w:val="00593C2C"/>
    <w:rsid w:val="005A212B"/>
    <w:rsid w:val="005A4B72"/>
    <w:rsid w:val="005B3CB6"/>
    <w:rsid w:val="005B4170"/>
    <w:rsid w:val="005B6227"/>
    <w:rsid w:val="005C59E8"/>
    <w:rsid w:val="005D1D5D"/>
    <w:rsid w:val="005D4D8A"/>
    <w:rsid w:val="005E2233"/>
    <w:rsid w:val="005E30B3"/>
    <w:rsid w:val="005E3119"/>
    <w:rsid w:val="005E70B6"/>
    <w:rsid w:val="005F126C"/>
    <w:rsid w:val="005F2230"/>
    <w:rsid w:val="005F3D00"/>
    <w:rsid w:val="00665A7A"/>
    <w:rsid w:val="006666F7"/>
    <w:rsid w:val="006753B8"/>
    <w:rsid w:val="00683914"/>
    <w:rsid w:val="00684869"/>
    <w:rsid w:val="00685241"/>
    <w:rsid w:val="00687C6F"/>
    <w:rsid w:val="00691A1D"/>
    <w:rsid w:val="00693068"/>
    <w:rsid w:val="00693684"/>
    <w:rsid w:val="00694393"/>
    <w:rsid w:val="00696451"/>
    <w:rsid w:val="006A0D01"/>
    <w:rsid w:val="006A0E60"/>
    <w:rsid w:val="006A6FCD"/>
    <w:rsid w:val="006B56BD"/>
    <w:rsid w:val="006C45CE"/>
    <w:rsid w:val="006C68B4"/>
    <w:rsid w:val="006C68B5"/>
    <w:rsid w:val="006C6B13"/>
    <w:rsid w:val="006D0D07"/>
    <w:rsid w:val="006D0DED"/>
    <w:rsid w:val="006E31D7"/>
    <w:rsid w:val="006F645D"/>
    <w:rsid w:val="00702284"/>
    <w:rsid w:val="00736696"/>
    <w:rsid w:val="0073697B"/>
    <w:rsid w:val="00746415"/>
    <w:rsid w:val="00762C07"/>
    <w:rsid w:val="007818C4"/>
    <w:rsid w:val="007851F8"/>
    <w:rsid w:val="0078718F"/>
    <w:rsid w:val="007902AD"/>
    <w:rsid w:val="00790474"/>
    <w:rsid w:val="00791790"/>
    <w:rsid w:val="007C4047"/>
    <w:rsid w:val="007D165E"/>
    <w:rsid w:val="007F5952"/>
    <w:rsid w:val="007F7071"/>
    <w:rsid w:val="007F7725"/>
    <w:rsid w:val="008111B3"/>
    <w:rsid w:val="00840E35"/>
    <w:rsid w:val="00844CB4"/>
    <w:rsid w:val="00845458"/>
    <w:rsid w:val="00846B38"/>
    <w:rsid w:val="008638B6"/>
    <w:rsid w:val="008836B6"/>
    <w:rsid w:val="00884C1D"/>
    <w:rsid w:val="00887DF0"/>
    <w:rsid w:val="00896609"/>
    <w:rsid w:val="008B3B5C"/>
    <w:rsid w:val="008B5443"/>
    <w:rsid w:val="008B63AB"/>
    <w:rsid w:val="008C0E78"/>
    <w:rsid w:val="008C1D49"/>
    <w:rsid w:val="008D6C10"/>
    <w:rsid w:val="008E6756"/>
    <w:rsid w:val="00914103"/>
    <w:rsid w:val="009152B8"/>
    <w:rsid w:val="0093105A"/>
    <w:rsid w:val="00933689"/>
    <w:rsid w:val="00933886"/>
    <w:rsid w:val="00937B0A"/>
    <w:rsid w:val="00941A21"/>
    <w:rsid w:val="00946AA8"/>
    <w:rsid w:val="0095156E"/>
    <w:rsid w:val="009801A1"/>
    <w:rsid w:val="009813A6"/>
    <w:rsid w:val="00981D6C"/>
    <w:rsid w:val="009836B7"/>
    <w:rsid w:val="00995C5F"/>
    <w:rsid w:val="009A0D94"/>
    <w:rsid w:val="009A3D2A"/>
    <w:rsid w:val="009A757D"/>
    <w:rsid w:val="009C44E3"/>
    <w:rsid w:val="009E3E06"/>
    <w:rsid w:val="009F3E4B"/>
    <w:rsid w:val="00A05A00"/>
    <w:rsid w:val="00A15A8F"/>
    <w:rsid w:val="00A1639C"/>
    <w:rsid w:val="00A221F8"/>
    <w:rsid w:val="00A404D6"/>
    <w:rsid w:val="00A44430"/>
    <w:rsid w:val="00A57515"/>
    <w:rsid w:val="00A76DDA"/>
    <w:rsid w:val="00A82B9E"/>
    <w:rsid w:val="00A84698"/>
    <w:rsid w:val="00A9076D"/>
    <w:rsid w:val="00A9609A"/>
    <w:rsid w:val="00AA1AFB"/>
    <w:rsid w:val="00AA6416"/>
    <w:rsid w:val="00AA7929"/>
    <w:rsid w:val="00AB304D"/>
    <w:rsid w:val="00AB40CB"/>
    <w:rsid w:val="00AB7367"/>
    <w:rsid w:val="00AC2544"/>
    <w:rsid w:val="00AC49D3"/>
    <w:rsid w:val="00AC4F19"/>
    <w:rsid w:val="00AC75A2"/>
    <w:rsid w:val="00AD1072"/>
    <w:rsid w:val="00AD1183"/>
    <w:rsid w:val="00AD55D8"/>
    <w:rsid w:val="00AE255E"/>
    <w:rsid w:val="00B0100C"/>
    <w:rsid w:val="00B01161"/>
    <w:rsid w:val="00B02AF8"/>
    <w:rsid w:val="00B03672"/>
    <w:rsid w:val="00B06DF4"/>
    <w:rsid w:val="00B10CAF"/>
    <w:rsid w:val="00B13F29"/>
    <w:rsid w:val="00B167DA"/>
    <w:rsid w:val="00B2451E"/>
    <w:rsid w:val="00B320D3"/>
    <w:rsid w:val="00B3614B"/>
    <w:rsid w:val="00B43438"/>
    <w:rsid w:val="00B5089E"/>
    <w:rsid w:val="00B542FC"/>
    <w:rsid w:val="00B61438"/>
    <w:rsid w:val="00B67BE6"/>
    <w:rsid w:val="00B74842"/>
    <w:rsid w:val="00B77454"/>
    <w:rsid w:val="00B85759"/>
    <w:rsid w:val="00B860E8"/>
    <w:rsid w:val="00B9173C"/>
    <w:rsid w:val="00BA648C"/>
    <w:rsid w:val="00BA7290"/>
    <w:rsid w:val="00BB2905"/>
    <w:rsid w:val="00BC4063"/>
    <w:rsid w:val="00BD3820"/>
    <w:rsid w:val="00BD79F9"/>
    <w:rsid w:val="00BE4436"/>
    <w:rsid w:val="00BE59D9"/>
    <w:rsid w:val="00BF176B"/>
    <w:rsid w:val="00BF3B25"/>
    <w:rsid w:val="00BF7562"/>
    <w:rsid w:val="00C008EE"/>
    <w:rsid w:val="00C04305"/>
    <w:rsid w:val="00C27790"/>
    <w:rsid w:val="00C34B50"/>
    <w:rsid w:val="00C35508"/>
    <w:rsid w:val="00C43B13"/>
    <w:rsid w:val="00C45F5F"/>
    <w:rsid w:val="00C50051"/>
    <w:rsid w:val="00C53E3C"/>
    <w:rsid w:val="00C6018C"/>
    <w:rsid w:val="00C61C51"/>
    <w:rsid w:val="00C62752"/>
    <w:rsid w:val="00C712E8"/>
    <w:rsid w:val="00C76F1B"/>
    <w:rsid w:val="00C829D7"/>
    <w:rsid w:val="00C93EA6"/>
    <w:rsid w:val="00C959E8"/>
    <w:rsid w:val="00CA6370"/>
    <w:rsid w:val="00CB24A9"/>
    <w:rsid w:val="00CB7416"/>
    <w:rsid w:val="00CC6FD2"/>
    <w:rsid w:val="00CD3F78"/>
    <w:rsid w:val="00CD5899"/>
    <w:rsid w:val="00CD6D0C"/>
    <w:rsid w:val="00CE4AB4"/>
    <w:rsid w:val="00CF2151"/>
    <w:rsid w:val="00D00960"/>
    <w:rsid w:val="00D02FCB"/>
    <w:rsid w:val="00D100B9"/>
    <w:rsid w:val="00D10D52"/>
    <w:rsid w:val="00D15045"/>
    <w:rsid w:val="00D24076"/>
    <w:rsid w:val="00D26DFC"/>
    <w:rsid w:val="00D33035"/>
    <w:rsid w:val="00D5426E"/>
    <w:rsid w:val="00D70315"/>
    <w:rsid w:val="00D73658"/>
    <w:rsid w:val="00D77753"/>
    <w:rsid w:val="00D81D34"/>
    <w:rsid w:val="00D87034"/>
    <w:rsid w:val="00D903DD"/>
    <w:rsid w:val="00D93C29"/>
    <w:rsid w:val="00DA35DA"/>
    <w:rsid w:val="00DA62A9"/>
    <w:rsid w:val="00DB0822"/>
    <w:rsid w:val="00DC08F8"/>
    <w:rsid w:val="00DC26D7"/>
    <w:rsid w:val="00DC51D6"/>
    <w:rsid w:val="00DE4FEC"/>
    <w:rsid w:val="00DE77F2"/>
    <w:rsid w:val="00DF2962"/>
    <w:rsid w:val="00E072D7"/>
    <w:rsid w:val="00E26489"/>
    <w:rsid w:val="00E32244"/>
    <w:rsid w:val="00E378EC"/>
    <w:rsid w:val="00E51D9F"/>
    <w:rsid w:val="00E647D9"/>
    <w:rsid w:val="00E663D9"/>
    <w:rsid w:val="00E73D0F"/>
    <w:rsid w:val="00EA33DE"/>
    <w:rsid w:val="00EA7C51"/>
    <w:rsid w:val="00EB450F"/>
    <w:rsid w:val="00EC450B"/>
    <w:rsid w:val="00EE262C"/>
    <w:rsid w:val="00EF689A"/>
    <w:rsid w:val="00EF7F05"/>
    <w:rsid w:val="00F0022A"/>
    <w:rsid w:val="00F02E88"/>
    <w:rsid w:val="00F03459"/>
    <w:rsid w:val="00F063BC"/>
    <w:rsid w:val="00F12371"/>
    <w:rsid w:val="00F161A1"/>
    <w:rsid w:val="00F17A23"/>
    <w:rsid w:val="00F2069F"/>
    <w:rsid w:val="00F22554"/>
    <w:rsid w:val="00F26CC0"/>
    <w:rsid w:val="00F30805"/>
    <w:rsid w:val="00F34ADE"/>
    <w:rsid w:val="00F5171E"/>
    <w:rsid w:val="00F5795C"/>
    <w:rsid w:val="00F64A01"/>
    <w:rsid w:val="00F64BF6"/>
    <w:rsid w:val="00F7751E"/>
    <w:rsid w:val="00F8422D"/>
    <w:rsid w:val="00F93F37"/>
    <w:rsid w:val="00F97AAE"/>
    <w:rsid w:val="00FB4E13"/>
    <w:rsid w:val="00FC31AE"/>
    <w:rsid w:val="00FC524D"/>
    <w:rsid w:val="00FD04DE"/>
    <w:rsid w:val="00FE3D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658060"/>
  <w15:chartTrackingRefBased/>
  <w15:docId w15:val="{516F18E3-6145-4355-BF18-ED1168888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09A"/>
    <w:pPr>
      <w:ind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
    <w:basedOn w:val="Normal"/>
    <w:link w:val="FootnoteTextChar"/>
    <w:uiPriority w:val="99"/>
    <w:unhideWhenUsed/>
    <w:rsid w:val="00A9609A"/>
    <w:rPr>
      <w:sz w:val="20"/>
      <w:szCs w:val="20"/>
    </w:rPr>
  </w:style>
  <w:style w:type="character" w:customStyle="1" w:styleId="FootnoteTextChar">
    <w:name w:val="Footnote Text Char"/>
    <w:aliases w:val="FT Char"/>
    <w:basedOn w:val="DefaultParagraphFont"/>
    <w:link w:val="FootnoteText"/>
    <w:uiPriority w:val="99"/>
    <w:rsid w:val="00A9609A"/>
    <w:rPr>
      <w:rFonts w:ascii="Times New Roman" w:eastAsia="Times New Roman" w:hAnsi="Times New Roman" w:cs="Times New Roman"/>
      <w:sz w:val="20"/>
      <w:szCs w:val="20"/>
    </w:rPr>
  </w:style>
  <w:style w:type="character" w:styleId="FootnoteReference">
    <w:name w:val="footnote reference"/>
    <w:uiPriority w:val="99"/>
    <w:unhideWhenUsed/>
    <w:rsid w:val="00A9609A"/>
    <w:rPr>
      <w:vertAlign w:val="superscript"/>
    </w:rPr>
  </w:style>
  <w:style w:type="character" w:styleId="Hyperlink">
    <w:name w:val="Hyperlink"/>
    <w:rsid w:val="00A9609A"/>
    <w:rPr>
      <w:u w:val="single"/>
    </w:rPr>
  </w:style>
  <w:style w:type="paragraph" w:styleId="ListParagraph">
    <w:name w:val="List Paragraph"/>
    <w:basedOn w:val="Normal"/>
    <w:uiPriority w:val="34"/>
    <w:qFormat/>
    <w:rsid w:val="00B67BE6"/>
    <w:pPr>
      <w:ind w:left="720"/>
      <w:contextualSpacing/>
    </w:pPr>
  </w:style>
  <w:style w:type="character" w:customStyle="1" w:styleId="A5">
    <w:name w:val="A5"/>
    <w:uiPriority w:val="99"/>
    <w:rsid w:val="00B67BE6"/>
    <w:rPr>
      <w:rFonts w:cs="HelveticaNeueLT Std Lt"/>
      <w:color w:val="000000"/>
      <w:sz w:val="14"/>
      <w:szCs w:val="14"/>
    </w:rPr>
  </w:style>
  <w:style w:type="character" w:styleId="CommentReference">
    <w:name w:val="annotation reference"/>
    <w:basedOn w:val="DefaultParagraphFont"/>
    <w:uiPriority w:val="99"/>
    <w:semiHidden/>
    <w:unhideWhenUsed/>
    <w:rsid w:val="00DC51D6"/>
    <w:rPr>
      <w:sz w:val="16"/>
      <w:szCs w:val="16"/>
    </w:rPr>
  </w:style>
  <w:style w:type="paragraph" w:styleId="CommentText">
    <w:name w:val="annotation text"/>
    <w:basedOn w:val="Normal"/>
    <w:link w:val="CommentTextChar"/>
    <w:uiPriority w:val="99"/>
    <w:semiHidden/>
    <w:unhideWhenUsed/>
    <w:rsid w:val="00DC51D6"/>
    <w:rPr>
      <w:sz w:val="20"/>
      <w:szCs w:val="20"/>
    </w:rPr>
  </w:style>
  <w:style w:type="character" w:customStyle="1" w:styleId="CommentTextChar">
    <w:name w:val="Comment Text Char"/>
    <w:basedOn w:val="DefaultParagraphFont"/>
    <w:link w:val="CommentText"/>
    <w:uiPriority w:val="99"/>
    <w:semiHidden/>
    <w:rsid w:val="00DC51D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C51D6"/>
    <w:rPr>
      <w:b/>
      <w:bCs/>
    </w:rPr>
  </w:style>
  <w:style w:type="character" w:customStyle="1" w:styleId="CommentSubjectChar">
    <w:name w:val="Comment Subject Char"/>
    <w:basedOn w:val="CommentTextChar"/>
    <w:link w:val="CommentSubject"/>
    <w:uiPriority w:val="99"/>
    <w:semiHidden/>
    <w:rsid w:val="00DC51D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C5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1D6"/>
    <w:rPr>
      <w:rFonts w:ascii="Segoe UI" w:eastAsia="Times New Roman" w:hAnsi="Segoe UI" w:cs="Segoe UI"/>
      <w:sz w:val="18"/>
      <w:szCs w:val="18"/>
    </w:rPr>
  </w:style>
  <w:style w:type="paragraph" w:styleId="Header">
    <w:name w:val="header"/>
    <w:basedOn w:val="Normal"/>
    <w:link w:val="HeaderChar"/>
    <w:uiPriority w:val="99"/>
    <w:unhideWhenUsed/>
    <w:rsid w:val="00D73658"/>
    <w:pPr>
      <w:tabs>
        <w:tab w:val="center" w:pos="4680"/>
        <w:tab w:val="right" w:pos="9360"/>
      </w:tabs>
    </w:pPr>
  </w:style>
  <w:style w:type="character" w:customStyle="1" w:styleId="HeaderChar">
    <w:name w:val="Header Char"/>
    <w:basedOn w:val="DefaultParagraphFont"/>
    <w:link w:val="Header"/>
    <w:uiPriority w:val="99"/>
    <w:rsid w:val="00D736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73658"/>
    <w:pPr>
      <w:tabs>
        <w:tab w:val="center" w:pos="4680"/>
        <w:tab w:val="right" w:pos="9360"/>
      </w:tabs>
    </w:pPr>
  </w:style>
  <w:style w:type="character" w:customStyle="1" w:styleId="FooterChar">
    <w:name w:val="Footer Char"/>
    <w:basedOn w:val="DefaultParagraphFont"/>
    <w:link w:val="Footer"/>
    <w:uiPriority w:val="99"/>
    <w:rsid w:val="00D73658"/>
    <w:rPr>
      <w:rFonts w:ascii="Times New Roman" w:eastAsia="Times New Roman" w:hAnsi="Times New Roman" w:cs="Times New Roman"/>
      <w:sz w:val="24"/>
      <w:szCs w:val="24"/>
    </w:rPr>
  </w:style>
  <w:style w:type="paragraph" w:customStyle="1" w:styleId="Body">
    <w:name w:val="Body"/>
    <w:rsid w:val="00D00960"/>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styleId="NoSpacing">
    <w:name w:val="No Spacing"/>
    <w:uiPriority w:val="1"/>
    <w:qFormat/>
    <w:rsid w:val="00D00960"/>
    <w:pPr>
      <w:pBdr>
        <w:top w:val="nil"/>
        <w:left w:val="nil"/>
        <w:bottom w:val="nil"/>
        <w:right w:val="nil"/>
        <w:between w:val="nil"/>
        <w:bar w:val="nil"/>
      </w:pBdr>
    </w:pPr>
    <w:rPr>
      <w:rFonts w:ascii="Calibri" w:eastAsia="Calibri" w:hAnsi="Calibri" w:cs="Calibri"/>
      <w:color w:val="000000"/>
      <w:u w:color="000000"/>
      <w:bdr w:val="nil"/>
    </w:rPr>
  </w:style>
  <w:style w:type="paragraph" w:styleId="BodyText">
    <w:name w:val="Body Text"/>
    <w:link w:val="BodyTextChar"/>
    <w:rsid w:val="00D00960"/>
    <w:pPr>
      <w:pBdr>
        <w:top w:val="nil"/>
        <w:left w:val="nil"/>
        <w:bottom w:val="nil"/>
        <w:right w:val="nil"/>
        <w:between w:val="nil"/>
        <w:bar w:val="nil"/>
      </w:pBdr>
      <w:spacing w:line="480" w:lineRule="auto"/>
      <w:ind w:firstLine="720"/>
      <w:jc w:val="both"/>
    </w:pPr>
    <w:rPr>
      <w:rFonts w:ascii="Times New Roman" w:eastAsia="Arial Unicode MS" w:hAnsi="Times New Roman" w:cs="Arial Unicode MS"/>
      <w:color w:val="000000"/>
      <w:sz w:val="24"/>
      <w:szCs w:val="24"/>
      <w:u w:color="000000"/>
      <w:bdr w:val="nil"/>
    </w:rPr>
  </w:style>
  <w:style w:type="character" w:customStyle="1" w:styleId="BodyTextChar">
    <w:name w:val="Body Text Char"/>
    <w:basedOn w:val="DefaultParagraphFont"/>
    <w:link w:val="BodyText"/>
    <w:rsid w:val="00D00960"/>
    <w:rPr>
      <w:rFonts w:ascii="Times New Roman" w:eastAsia="Arial Unicode MS" w:hAnsi="Times New Roman" w:cs="Arial Unicode MS"/>
      <w:color w:val="000000"/>
      <w:sz w:val="24"/>
      <w:szCs w:val="24"/>
      <w:u w:color="000000"/>
      <w:bdr w:val="nil"/>
    </w:rPr>
  </w:style>
  <w:style w:type="paragraph" w:styleId="NormalWeb">
    <w:name w:val="Normal (Web)"/>
    <w:basedOn w:val="Normal"/>
    <w:uiPriority w:val="99"/>
    <w:unhideWhenUsed/>
    <w:rsid w:val="004B1E64"/>
    <w:pPr>
      <w:ind w:firstLine="0"/>
    </w:pPr>
    <w:rPr>
      <w:rFonts w:eastAsiaTheme="minorHAnsi"/>
    </w:rPr>
  </w:style>
  <w:style w:type="character" w:styleId="FollowedHyperlink">
    <w:name w:val="FollowedHyperlink"/>
    <w:basedOn w:val="DefaultParagraphFont"/>
    <w:uiPriority w:val="99"/>
    <w:semiHidden/>
    <w:unhideWhenUsed/>
    <w:rsid w:val="003F2D83"/>
    <w:rPr>
      <w:color w:val="954F72" w:themeColor="followedHyperlink"/>
      <w:u w:val="single"/>
    </w:rPr>
  </w:style>
  <w:style w:type="paragraph" w:customStyle="1" w:styleId="BlockNarrow">
    <w:name w:val="Block Narrow"/>
    <w:aliases w:val="BN"/>
    <w:basedOn w:val="Normal"/>
    <w:next w:val="Normal"/>
    <w:rsid w:val="005F3D00"/>
    <w:pPr>
      <w:suppressAutoHyphens/>
      <w:spacing w:after="240"/>
      <w:ind w:left="2160" w:right="2160" w:firstLine="0"/>
      <w:jc w:val="both"/>
      <w:outlineLvl w:val="2"/>
    </w:pPr>
    <w:rPr>
      <w:szCs w:val="20"/>
    </w:rPr>
  </w:style>
  <w:style w:type="paragraph" w:customStyle="1" w:styleId="SingleSpaceHanging1">
    <w:name w:val="Single Space Hanging 1&quot;"/>
    <w:aliases w:val="SSH1"/>
    <w:basedOn w:val="Normal"/>
    <w:rsid w:val="005F3D00"/>
    <w:pPr>
      <w:suppressAutoHyphens/>
      <w:spacing w:after="240"/>
      <w:ind w:left="2160" w:hanging="720"/>
      <w:jc w:val="both"/>
    </w:pPr>
    <w:rPr>
      <w:szCs w:val="20"/>
    </w:rPr>
  </w:style>
  <w:style w:type="paragraph" w:customStyle="1" w:styleId="DoubleSpaceParagaph">
    <w:name w:val="Double Space Paragaph"/>
    <w:aliases w:val="DS"/>
    <w:basedOn w:val="Normal"/>
    <w:rsid w:val="005F3D00"/>
    <w:pPr>
      <w:suppressAutoHyphens/>
      <w:spacing w:line="480" w:lineRule="auto"/>
      <w:ind w:firstLine="1440"/>
      <w:jc w:val="both"/>
    </w:pPr>
    <w:rPr>
      <w:szCs w:val="20"/>
    </w:rPr>
  </w:style>
  <w:style w:type="character" w:styleId="LineNumber">
    <w:name w:val="line number"/>
    <w:basedOn w:val="DefaultParagraphFont"/>
    <w:uiPriority w:val="99"/>
    <w:semiHidden/>
    <w:unhideWhenUsed/>
    <w:rsid w:val="00207907"/>
  </w:style>
  <w:style w:type="character" w:customStyle="1" w:styleId="UnresolvedMention1">
    <w:name w:val="Unresolved Mention1"/>
    <w:basedOn w:val="DefaultParagraphFont"/>
    <w:uiPriority w:val="99"/>
    <w:semiHidden/>
    <w:unhideWhenUsed/>
    <w:rsid w:val="00216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3798">
      <w:bodyDiv w:val="1"/>
      <w:marLeft w:val="0"/>
      <w:marRight w:val="0"/>
      <w:marTop w:val="0"/>
      <w:marBottom w:val="0"/>
      <w:divBdr>
        <w:top w:val="none" w:sz="0" w:space="0" w:color="auto"/>
        <w:left w:val="none" w:sz="0" w:space="0" w:color="auto"/>
        <w:bottom w:val="none" w:sz="0" w:space="0" w:color="auto"/>
        <w:right w:val="none" w:sz="0" w:space="0" w:color="auto"/>
      </w:divBdr>
    </w:div>
    <w:div w:id="156389104">
      <w:bodyDiv w:val="1"/>
      <w:marLeft w:val="0"/>
      <w:marRight w:val="0"/>
      <w:marTop w:val="0"/>
      <w:marBottom w:val="0"/>
      <w:divBdr>
        <w:top w:val="none" w:sz="0" w:space="0" w:color="auto"/>
        <w:left w:val="none" w:sz="0" w:space="0" w:color="auto"/>
        <w:bottom w:val="none" w:sz="0" w:space="0" w:color="auto"/>
        <w:right w:val="none" w:sz="0" w:space="0" w:color="auto"/>
      </w:divBdr>
      <w:divsChild>
        <w:div w:id="1403986355">
          <w:marLeft w:val="0"/>
          <w:marRight w:val="0"/>
          <w:marTop w:val="0"/>
          <w:marBottom w:val="0"/>
          <w:divBdr>
            <w:top w:val="none" w:sz="0" w:space="0" w:color="auto"/>
            <w:left w:val="none" w:sz="0" w:space="0" w:color="auto"/>
            <w:bottom w:val="none" w:sz="0" w:space="0" w:color="auto"/>
            <w:right w:val="none" w:sz="0" w:space="0" w:color="auto"/>
          </w:divBdr>
          <w:divsChild>
            <w:div w:id="2079277800">
              <w:marLeft w:val="0"/>
              <w:marRight w:val="0"/>
              <w:marTop w:val="0"/>
              <w:marBottom w:val="0"/>
              <w:divBdr>
                <w:top w:val="none" w:sz="0" w:space="0" w:color="C0C0C0"/>
                <w:left w:val="none" w:sz="0" w:space="0" w:color="C0C0C0"/>
                <w:bottom w:val="none" w:sz="0" w:space="0" w:color="C0C0C0"/>
                <w:right w:val="none" w:sz="0" w:space="0" w:color="C0C0C0"/>
              </w:divBdr>
              <w:divsChild>
                <w:div w:id="1802310347">
                  <w:marLeft w:val="0"/>
                  <w:marRight w:val="0"/>
                  <w:marTop w:val="0"/>
                  <w:marBottom w:val="0"/>
                  <w:divBdr>
                    <w:top w:val="none" w:sz="0" w:space="0" w:color="auto"/>
                    <w:left w:val="none" w:sz="0" w:space="0" w:color="auto"/>
                    <w:bottom w:val="none" w:sz="0" w:space="0" w:color="auto"/>
                    <w:right w:val="none" w:sz="0" w:space="0" w:color="auto"/>
                  </w:divBdr>
                  <w:divsChild>
                    <w:div w:id="2021078736">
                      <w:marLeft w:val="0"/>
                      <w:marRight w:val="0"/>
                      <w:marTop w:val="0"/>
                      <w:marBottom w:val="0"/>
                      <w:divBdr>
                        <w:top w:val="none" w:sz="0" w:space="0" w:color="auto"/>
                        <w:left w:val="none" w:sz="0" w:space="0" w:color="auto"/>
                        <w:bottom w:val="none" w:sz="0" w:space="0" w:color="auto"/>
                        <w:right w:val="none" w:sz="0" w:space="0" w:color="auto"/>
                      </w:divBdr>
                      <w:divsChild>
                        <w:div w:id="1667593094">
                          <w:marLeft w:val="150"/>
                          <w:marRight w:val="150"/>
                          <w:marTop w:val="150"/>
                          <w:marBottom w:val="150"/>
                          <w:divBdr>
                            <w:top w:val="none" w:sz="0" w:space="0" w:color="auto"/>
                            <w:left w:val="none" w:sz="0" w:space="0" w:color="auto"/>
                            <w:bottom w:val="none" w:sz="0" w:space="0" w:color="auto"/>
                            <w:right w:val="none" w:sz="0" w:space="0" w:color="auto"/>
                          </w:divBdr>
                          <w:divsChild>
                            <w:div w:id="1435246987">
                              <w:marLeft w:val="0"/>
                              <w:marRight w:val="0"/>
                              <w:marTop w:val="0"/>
                              <w:marBottom w:val="0"/>
                              <w:divBdr>
                                <w:top w:val="none" w:sz="0" w:space="0" w:color="auto"/>
                                <w:left w:val="none" w:sz="0" w:space="0" w:color="auto"/>
                                <w:bottom w:val="none" w:sz="0" w:space="0" w:color="auto"/>
                                <w:right w:val="none" w:sz="0" w:space="0" w:color="auto"/>
                              </w:divBdr>
                              <w:divsChild>
                                <w:div w:id="19734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473376">
      <w:bodyDiv w:val="1"/>
      <w:marLeft w:val="0"/>
      <w:marRight w:val="0"/>
      <w:marTop w:val="0"/>
      <w:marBottom w:val="0"/>
      <w:divBdr>
        <w:top w:val="none" w:sz="0" w:space="0" w:color="auto"/>
        <w:left w:val="none" w:sz="0" w:space="0" w:color="auto"/>
        <w:bottom w:val="none" w:sz="0" w:space="0" w:color="auto"/>
        <w:right w:val="none" w:sz="0" w:space="0" w:color="auto"/>
      </w:divBdr>
    </w:div>
    <w:div w:id="444927641">
      <w:bodyDiv w:val="1"/>
      <w:marLeft w:val="0"/>
      <w:marRight w:val="0"/>
      <w:marTop w:val="0"/>
      <w:marBottom w:val="0"/>
      <w:divBdr>
        <w:top w:val="none" w:sz="0" w:space="0" w:color="auto"/>
        <w:left w:val="none" w:sz="0" w:space="0" w:color="auto"/>
        <w:bottom w:val="none" w:sz="0" w:space="0" w:color="auto"/>
        <w:right w:val="none" w:sz="0" w:space="0" w:color="auto"/>
      </w:divBdr>
    </w:div>
    <w:div w:id="759107022">
      <w:bodyDiv w:val="1"/>
      <w:marLeft w:val="0"/>
      <w:marRight w:val="0"/>
      <w:marTop w:val="0"/>
      <w:marBottom w:val="0"/>
      <w:divBdr>
        <w:top w:val="none" w:sz="0" w:space="0" w:color="auto"/>
        <w:left w:val="none" w:sz="0" w:space="0" w:color="auto"/>
        <w:bottom w:val="none" w:sz="0" w:space="0" w:color="auto"/>
        <w:right w:val="none" w:sz="0" w:space="0" w:color="auto"/>
      </w:divBdr>
    </w:div>
    <w:div w:id="1220167266">
      <w:bodyDiv w:val="1"/>
      <w:marLeft w:val="0"/>
      <w:marRight w:val="0"/>
      <w:marTop w:val="0"/>
      <w:marBottom w:val="0"/>
      <w:divBdr>
        <w:top w:val="none" w:sz="0" w:space="0" w:color="auto"/>
        <w:left w:val="none" w:sz="0" w:space="0" w:color="auto"/>
        <w:bottom w:val="none" w:sz="0" w:space="0" w:color="auto"/>
        <w:right w:val="none" w:sz="0" w:space="0" w:color="auto"/>
      </w:divBdr>
    </w:div>
    <w:div w:id="1364787442">
      <w:bodyDiv w:val="1"/>
      <w:marLeft w:val="0"/>
      <w:marRight w:val="0"/>
      <w:marTop w:val="0"/>
      <w:marBottom w:val="0"/>
      <w:divBdr>
        <w:top w:val="none" w:sz="0" w:space="0" w:color="auto"/>
        <w:left w:val="none" w:sz="0" w:space="0" w:color="auto"/>
        <w:bottom w:val="none" w:sz="0" w:space="0" w:color="auto"/>
        <w:right w:val="none" w:sz="0" w:space="0" w:color="auto"/>
      </w:divBdr>
    </w:div>
    <w:div w:id="1509906787">
      <w:bodyDiv w:val="1"/>
      <w:marLeft w:val="0"/>
      <w:marRight w:val="0"/>
      <w:marTop w:val="0"/>
      <w:marBottom w:val="0"/>
      <w:divBdr>
        <w:top w:val="none" w:sz="0" w:space="0" w:color="auto"/>
        <w:left w:val="none" w:sz="0" w:space="0" w:color="auto"/>
        <w:bottom w:val="none" w:sz="0" w:space="0" w:color="auto"/>
        <w:right w:val="none" w:sz="0" w:space="0" w:color="auto"/>
      </w:divBdr>
    </w:div>
    <w:div w:id="1564022797">
      <w:bodyDiv w:val="1"/>
      <w:marLeft w:val="0"/>
      <w:marRight w:val="0"/>
      <w:marTop w:val="0"/>
      <w:marBottom w:val="0"/>
      <w:divBdr>
        <w:top w:val="none" w:sz="0" w:space="0" w:color="auto"/>
        <w:left w:val="none" w:sz="0" w:space="0" w:color="auto"/>
        <w:bottom w:val="none" w:sz="0" w:space="0" w:color="auto"/>
        <w:right w:val="none" w:sz="0" w:space="0" w:color="auto"/>
      </w:divBdr>
      <w:divsChild>
        <w:div w:id="311373169">
          <w:marLeft w:val="0"/>
          <w:marRight w:val="0"/>
          <w:marTop w:val="0"/>
          <w:marBottom w:val="0"/>
          <w:divBdr>
            <w:top w:val="none" w:sz="0" w:space="0" w:color="auto"/>
            <w:left w:val="none" w:sz="0" w:space="0" w:color="auto"/>
            <w:bottom w:val="none" w:sz="0" w:space="0" w:color="auto"/>
            <w:right w:val="none" w:sz="0" w:space="0" w:color="auto"/>
          </w:divBdr>
          <w:divsChild>
            <w:div w:id="1856579037">
              <w:marLeft w:val="0"/>
              <w:marRight w:val="0"/>
              <w:marTop w:val="0"/>
              <w:marBottom w:val="0"/>
              <w:divBdr>
                <w:top w:val="none" w:sz="0" w:space="0" w:color="C0C0C0"/>
                <w:left w:val="none" w:sz="0" w:space="0" w:color="C0C0C0"/>
                <w:bottom w:val="none" w:sz="0" w:space="0" w:color="C0C0C0"/>
                <w:right w:val="none" w:sz="0" w:space="0" w:color="C0C0C0"/>
              </w:divBdr>
              <w:divsChild>
                <w:div w:id="1541892086">
                  <w:marLeft w:val="0"/>
                  <w:marRight w:val="0"/>
                  <w:marTop w:val="0"/>
                  <w:marBottom w:val="0"/>
                  <w:divBdr>
                    <w:top w:val="none" w:sz="0" w:space="0" w:color="auto"/>
                    <w:left w:val="none" w:sz="0" w:space="0" w:color="auto"/>
                    <w:bottom w:val="none" w:sz="0" w:space="0" w:color="auto"/>
                    <w:right w:val="none" w:sz="0" w:space="0" w:color="auto"/>
                  </w:divBdr>
                  <w:divsChild>
                    <w:div w:id="26831565">
                      <w:marLeft w:val="0"/>
                      <w:marRight w:val="0"/>
                      <w:marTop w:val="0"/>
                      <w:marBottom w:val="0"/>
                      <w:divBdr>
                        <w:top w:val="none" w:sz="0" w:space="0" w:color="auto"/>
                        <w:left w:val="none" w:sz="0" w:space="0" w:color="auto"/>
                        <w:bottom w:val="none" w:sz="0" w:space="0" w:color="auto"/>
                        <w:right w:val="none" w:sz="0" w:space="0" w:color="auto"/>
                      </w:divBdr>
                      <w:divsChild>
                        <w:div w:id="1594699132">
                          <w:marLeft w:val="150"/>
                          <w:marRight w:val="150"/>
                          <w:marTop w:val="150"/>
                          <w:marBottom w:val="150"/>
                          <w:divBdr>
                            <w:top w:val="none" w:sz="0" w:space="0" w:color="auto"/>
                            <w:left w:val="none" w:sz="0" w:space="0" w:color="auto"/>
                            <w:bottom w:val="none" w:sz="0" w:space="0" w:color="auto"/>
                            <w:right w:val="none" w:sz="0" w:space="0" w:color="auto"/>
                          </w:divBdr>
                          <w:divsChild>
                            <w:div w:id="1090201959">
                              <w:marLeft w:val="0"/>
                              <w:marRight w:val="0"/>
                              <w:marTop w:val="0"/>
                              <w:marBottom w:val="0"/>
                              <w:divBdr>
                                <w:top w:val="none" w:sz="0" w:space="0" w:color="auto"/>
                                <w:left w:val="none" w:sz="0" w:space="0" w:color="auto"/>
                                <w:bottom w:val="none" w:sz="0" w:space="0" w:color="auto"/>
                                <w:right w:val="none" w:sz="0" w:space="0" w:color="auto"/>
                              </w:divBdr>
                              <w:divsChild>
                                <w:div w:id="183903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588679">
      <w:bodyDiv w:val="1"/>
      <w:marLeft w:val="0"/>
      <w:marRight w:val="0"/>
      <w:marTop w:val="0"/>
      <w:marBottom w:val="0"/>
      <w:divBdr>
        <w:top w:val="none" w:sz="0" w:space="0" w:color="auto"/>
        <w:left w:val="none" w:sz="0" w:space="0" w:color="auto"/>
        <w:bottom w:val="none" w:sz="0" w:space="0" w:color="auto"/>
        <w:right w:val="none" w:sz="0" w:space="0" w:color="auto"/>
      </w:divBdr>
    </w:div>
    <w:div w:id="211786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audubon.org/important-bird-areas" TargetMode="External"/><Relationship Id="rId2" Type="http://schemas.openxmlformats.org/officeDocument/2006/relationships/hyperlink" Target="http://datazone.birdlife.org/userfiles/file/sowb/flyways/3_Atlantic_Americas_Factsheet.pdf" TargetMode="External"/><Relationship Id="rId1" Type="http://schemas.openxmlformats.org/officeDocument/2006/relationships/hyperlink" Target="https://www.nycaudubon.org/events-birding/birding-resources/birding-in-nyc" TargetMode="External"/><Relationship Id="rId6" Type="http://schemas.openxmlformats.org/officeDocument/2006/relationships/hyperlink" Target="https://www.audubon.org/news/we-finally-know-how-bright-lights-affect-birds-flying-night" TargetMode="External"/><Relationship Id="rId5" Type="http://schemas.openxmlformats.org/officeDocument/2006/relationships/hyperlink" Target="https://doi.org/10.1073/pnas.1708574114" TargetMode="External"/><Relationship Id="rId4" Type="http://schemas.openxmlformats.org/officeDocument/2006/relationships/hyperlink" Target="https://www.audubon.org/lights-out-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A2FC6-98AE-424E-8C38-7934B2316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3379</Words>
  <Characters>19264</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Albin</dc:creator>
  <cp:keywords/>
  <dc:description/>
  <cp:lastModifiedBy>DelFranco, Ruthie</cp:lastModifiedBy>
  <cp:revision>2</cp:revision>
  <cp:lastPrinted>2021-09-14T13:27:00Z</cp:lastPrinted>
  <dcterms:created xsi:type="dcterms:W3CDTF">2021-12-01T16:45:00Z</dcterms:created>
  <dcterms:modified xsi:type="dcterms:W3CDTF">2021-12-01T16:45:00Z</dcterms:modified>
</cp:coreProperties>
</file>