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860" w:type="dxa"/>
        <w:jc w:val="center"/>
        <w:tblLook w:val="0600" w:firstRow="0" w:lastRow="0" w:firstColumn="0" w:lastColumn="0" w:noHBand="1" w:noVBand="1"/>
      </w:tblPr>
      <w:tblGrid>
        <w:gridCol w:w="6000"/>
        <w:gridCol w:w="4860"/>
      </w:tblGrid>
      <w:tr w:rsidR="00774323" w:rsidRPr="00012730" w14:paraId="112228CF" w14:textId="77777777" w:rsidTr="23155606">
        <w:trPr>
          <w:trHeight w:val="2186"/>
          <w:jc w:val="center"/>
        </w:trPr>
        <w:tc>
          <w:tcPr>
            <w:tcW w:w="6000" w:type="dxa"/>
            <w:tcBorders>
              <w:bottom w:val="single" w:sz="4" w:space="0" w:color="auto"/>
            </w:tcBorders>
          </w:tcPr>
          <w:p w14:paraId="32353445" w14:textId="77777777" w:rsidR="00774323" w:rsidRPr="00012730" w:rsidRDefault="00774323" w:rsidP="000E05A0">
            <w:pPr>
              <w:pBdr>
                <w:top w:val="single" w:sz="6" w:space="0" w:color="FFFFFF"/>
                <w:left w:val="single" w:sz="6" w:space="0" w:color="FFFFFF"/>
                <w:bottom w:val="single" w:sz="6" w:space="0" w:color="FFFFFF"/>
                <w:right w:val="single" w:sz="6" w:space="0" w:color="FFFFFF"/>
              </w:pBdr>
              <w:jc w:val="center"/>
            </w:pPr>
            <w:r>
              <w:rPr>
                <w:noProof/>
              </w:rPr>
              <w:drawing>
                <wp:inline distT="0" distB="0" distL="0" distR="0" wp14:anchorId="5DC97320" wp14:editId="145267F9">
                  <wp:extent cx="1362075" cy="1371600"/>
                  <wp:effectExtent l="0" t="0" r="9525" b="0"/>
                  <wp:docPr id="1" name="Picture 1">
                    <a:extLst xmlns:a="http://schemas.openxmlformats.org/drawingml/2006/main">
                      <a:ext uri="{FF2B5EF4-FFF2-40B4-BE49-F238E27FC236}">
                        <a16:creationId xmlns:a16="http://schemas.microsoft.com/office/drawing/2014/main" id="{6FB617A6-B79B-40D6-9622-DDDEB22A71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a:extLst>
                              <a:ext uri="{28A0092B-C50C-407E-A947-70E740481C1C}">
                                <a14:useLocalDpi xmlns:a14="http://schemas.microsoft.com/office/drawing/2010/main" val="0"/>
                              </a:ext>
                            </a:extLst>
                          </a:blip>
                          <a:srcRect l="-1396" t="-970" r="-1396" b="-970"/>
                          <a:stretch>
                            <a:fillRect/>
                          </a:stretch>
                        </pic:blipFill>
                        <pic:spPr>
                          <a:xfrm>
                            <a:off x="0" y="0"/>
                            <a:ext cx="1362075" cy="1371600"/>
                          </a:xfrm>
                          <a:prstGeom prst="rect">
                            <a:avLst/>
                          </a:prstGeom>
                        </pic:spPr>
                      </pic:pic>
                    </a:graphicData>
                  </a:graphic>
                </wp:inline>
              </w:drawing>
            </w:r>
          </w:p>
          <w:p w14:paraId="3E230805" w14:textId="77777777" w:rsidR="00774323" w:rsidRPr="00012730" w:rsidRDefault="00774323" w:rsidP="000E05A0"/>
        </w:tc>
        <w:tc>
          <w:tcPr>
            <w:tcW w:w="4860" w:type="dxa"/>
            <w:tcBorders>
              <w:bottom w:val="single" w:sz="4" w:space="0" w:color="auto"/>
            </w:tcBorders>
          </w:tcPr>
          <w:p w14:paraId="60F77032" w14:textId="77777777" w:rsidR="00774323" w:rsidRPr="00AF0CC6" w:rsidRDefault="00774323" w:rsidP="000E05A0">
            <w:pPr>
              <w:rPr>
                <w:b/>
                <w:bCs/>
                <w:smallCaps/>
              </w:rPr>
            </w:pPr>
            <w:r w:rsidRPr="00AF0CC6">
              <w:rPr>
                <w:b/>
                <w:bCs/>
                <w:smallCaps/>
              </w:rPr>
              <w:t>The Council of the City of New York</w:t>
            </w:r>
          </w:p>
          <w:p w14:paraId="0F9819D7" w14:textId="77777777" w:rsidR="00774323" w:rsidRPr="00AF0CC6" w:rsidRDefault="00774323" w:rsidP="000E05A0">
            <w:pPr>
              <w:rPr>
                <w:b/>
                <w:bCs/>
                <w:smallCaps/>
              </w:rPr>
            </w:pPr>
            <w:r w:rsidRPr="00AF0CC6">
              <w:rPr>
                <w:b/>
                <w:bCs/>
                <w:smallCaps/>
              </w:rPr>
              <w:t>Finance Division</w:t>
            </w:r>
          </w:p>
          <w:p w14:paraId="30B46DD4" w14:textId="77777777" w:rsidR="00A04E02" w:rsidRDefault="00A04E02" w:rsidP="23155606">
            <w:pPr>
              <w:spacing w:before="120" w:line="240" w:lineRule="exact"/>
              <w:rPr>
                <w:b/>
                <w:bCs/>
                <w:smallCaps/>
              </w:rPr>
            </w:pPr>
          </w:p>
          <w:p w14:paraId="66D09054" w14:textId="5F4F2F6D" w:rsidR="00453AD5" w:rsidRPr="00AF0CC6" w:rsidRDefault="00453AD5" w:rsidP="00453AD5">
            <w:pPr>
              <w:spacing w:before="120"/>
            </w:pPr>
            <w:r>
              <w:rPr>
                <w:b/>
                <w:bCs/>
                <w:smallCaps/>
              </w:rPr>
              <w:t>Nathan Toth, Director</w:t>
            </w:r>
          </w:p>
          <w:p w14:paraId="202BBBE1" w14:textId="77777777" w:rsidR="00774323" w:rsidRPr="00AF0CC6" w:rsidRDefault="00774323" w:rsidP="000E05A0">
            <w:pPr>
              <w:spacing w:before="120"/>
            </w:pPr>
            <w:r w:rsidRPr="00AF0CC6">
              <w:rPr>
                <w:b/>
                <w:bCs/>
                <w:smallCaps/>
              </w:rPr>
              <w:t>Fiscal Impact Statement</w:t>
            </w:r>
          </w:p>
          <w:p w14:paraId="48D37856" w14:textId="77777777" w:rsidR="00774323" w:rsidRPr="00AF0CC6" w:rsidRDefault="00774323" w:rsidP="000E05A0">
            <w:pPr>
              <w:rPr>
                <w:b/>
                <w:bCs/>
              </w:rPr>
            </w:pPr>
          </w:p>
          <w:p w14:paraId="73BC4DA9" w14:textId="7994B744" w:rsidR="00774323" w:rsidRPr="00AF0CC6" w:rsidRDefault="00453AD5" w:rsidP="000E05A0">
            <w:pPr>
              <w:rPr>
                <w:b/>
                <w:bCs/>
              </w:rPr>
            </w:pPr>
            <w:proofErr w:type="spellStart"/>
            <w:r>
              <w:rPr>
                <w:b/>
                <w:bCs/>
                <w:smallCaps/>
              </w:rPr>
              <w:t>Preconsidered</w:t>
            </w:r>
            <w:proofErr w:type="spellEnd"/>
            <w:r>
              <w:rPr>
                <w:b/>
                <w:bCs/>
                <w:smallCaps/>
              </w:rPr>
              <w:t xml:space="preserve"> Int</w:t>
            </w:r>
            <w:r w:rsidR="417A45DE" w:rsidRPr="417A45DE">
              <w:rPr>
                <w:b/>
                <w:bCs/>
                <w:smallCaps/>
              </w:rPr>
              <w:t xml:space="preserve">. </w:t>
            </w:r>
            <w:proofErr w:type="gramStart"/>
            <w:r w:rsidR="417A45DE" w:rsidRPr="417A45DE">
              <w:rPr>
                <w:b/>
                <w:bCs/>
                <w:smallCaps/>
              </w:rPr>
              <w:t>No</w:t>
            </w:r>
            <w:r w:rsidR="417A45DE" w:rsidRPr="417A45DE">
              <w:rPr>
                <w:b/>
                <w:bCs/>
              </w:rPr>
              <w:t xml:space="preserve">: </w:t>
            </w:r>
            <w:r>
              <w:t>_</w:t>
            </w:r>
            <w:proofErr w:type="gramEnd"/>
            <w:r>
              <w:t>___</w:t>
            </w:r>
          </w:p>
          <w:p w14:paraId="19FC451B" w14:textId="77777777" w:rsidR="00774323" w:rsidRPr="00AF0CC6" w:rsidRDefault="00774323" w:rsidP="000E05A0">
            <w:pPr>
              <w:rPr>
                <w:color w:val="FF0000"/>
                <w:sz w:val="16"/>
                <w:szCs w:val="16"/>
              </w:rPr>
            </w:pPr>
          </w:p>
          <w:p w14:paraId="7DF3E842" w14:textId="52825AD5" w:rsidR="00774323" w:rsidRPr="00AF0CC6" w:rsidRDefault="4125D3AF" w:rsidP="005D3310">
            <w:pPr>
              <w:spacing w:after="120"/>
              <w:ind w:left="1440" w:hanging="1440"/>
              <w:jc w:val="left"/>
            </w:pPr>
            <w:r w:rsidRPr="00AF0CC6">
              <w:rPr>
                <w:b/>
                <w:bCs/>
                <w:smallCaps/>
              </w:rPr>
              <w:t>Committee</w:t>
            </w:r>
            <w:r w:rsidR="00BF51F6" w:rsidRPr="00AF0CC6">
              <w:rPr>
                <w:b/>
                <w:bCs/>
              </w:rPr>
              <w:t>:</w:t>
            </w:r>
            <w:r w:rsidR="00BF51F6" w:rsidRPr="00AF0CC6">
              <w:t xml:space="preserve"> Housing</w:t>
            </w:r>
            <w:r w:rsidR="00A92E03">
              <w:t xml:space="preserve"> and Buildings</w:t>
            </w:r>
          </w:p>
        </w:tc>
      </w:tr>
      <w:tr w:rsidR="00774323" w:rsidRPr="00012730" w14:paraId="4800543F" w14:textId="77777777" w:rsidTr="23155606">
        <w:trPr>
          <w:trHeight w:val="997"/>
          <w:jc w:val="center"/>
        </w:trPr>
        <w:tc>
          <w:tcPr>
            <w:tcW w:w="6000" w:type="dxa"/>
            <w:tcBorders>
              <w:top w:val="single" w:sz="4" w:space="0" w:color="auto"/>
            </w:tcBorders>
          </w:tcPr>
          <w:p w14:paraId="21085D4F" w14:textId="64AE3EB1" w:rsidR="0095714D" w:rsidRDefault="417A45DE" w:rsidP="0095714D">
            <w:pPr>
              <w:pStyle w:val="BodyText"/>
              <w:spacing w:line="240" w:lineRule="auto"/>
              <w:ind w:firstLine="0"/>
            </w:pPr>
            <w:r w:rsidRPr="417A45DE">
              <w:rPr>
                <w:b/>
                <w:bCs/>
                <w:smallCaps/>
              </w:rPr>
              <w:t xml:space="preserve">Title: </w:t>
            </w:r>
            <w:r w:rsidR="00453AD5" w:rsidRPr="00453AD5">
              <w:t>A Local Law to amend the administrative code of the city of New York, in relation to establishing a rental assistance voucher program</w:t>
            </w:r>
          </w:p>
          <w:p w14:paraId="5AFF6F68" w14:textId="222324FC" w:rsidR="00774323" w:rsidRPr="009C36A0" w:rsidRDefault="00774323" w:rsidP="00DB3D82">
            <w:pPr>
              <w:pStyle w:val="BodyText"/>
              <w:spacing w:before="80" w:line="240" w:lineRule="auto"/>
              <w:ind w:firstLine="0"/>
            </w:pPr>
          </w:p>
        </w:tc>
        <w:tc>
          <w:tcPr>
            <w:tcW w:w="4860" w:type="dxa"/>
            <w:tcBorders>
              <w:top w:val="single" w:sz="4" w:space="0" w:color="auto"/>
            </w:tcBorders>
          </w:tcPr>
          <w:p w14:paraId="4C3929AB" w14:textId="55D64A0D" w:rsidR="00774323" w:rsidRPr="00104BE3" w:rsidRDefault="417A45DE" w:rsidP="2FAF606E">
            <w:pPr>
              <w:pStyle w:val="NoSpacing"/>
              <w:autoSpaceDE w:val="0"/>
              <w:autoSpaceDN w:val="0"/>
              <w:adjustRightInd w:val="0"/>
              <w:jc w:val="both"/>
            </w:pPr>
            <w:r w:rsidRPr="3C020346">
              <w:rPr>
                <w:b/>
                <w:bCs/>
                <w:smallCaps/>
              </w:rPr>
              <w:t>Sponsor(s)</w:t>
            </w:r>
            <w:r w:rsidRPr="3C020346">
              <w:rPr>
                <w:b/>
                <w:bCs/>
              </w:rPr>
              <w:t xml:space="preserve">: </w:t>
            </w:r>
            <w:r w:rsidR="00115A24">
              <w:t xml:space="preserve">Council Member </w:t>
            </w:r>
            <w:r w:rsidR="00A04E02" w:rsidRPr="00A04E02">
              <w:t>P. Sanchez</w:t>
            </w:r>
          </w:p>
        </w:tc>
      </w:tr>
    </w:tbl>
    <w:p w14:paraId="31738629" w14:textId="5CA9CFC6" w:rsidR="00453AD5" w:rsidRPr="00453AD5" w:rsidRDefault="417A45DE" w:rsidP="00177F8B">
      <w:pPr>
        <w:pStyle w:val="NoSpacing"/>
        <w:spacing w:before="120"/>
        <w:jc w:val="both"/>
        <w:rPr>
          <w:rFonts w:cs="Times New Roman"/>
        </w:rPr>
      </w:pPr>
      <w:r w:rsidRPr="23155606">
        <w:rPr>
          <w:b/>
          <w:bCs/>
          <w:smallCaps/>
        </w:rPr>
        <w:t xml:space="preserve">Summary of Legislation: </w:t>
      </w:r>
      <w:proofErr w:type="spellStart"/>
      <w:r w:rsidR="00453AD5">
        <w:rPr>
          <w:rFonts w:cs="Times New Roman"/>
        </w:rPr>
        <w:t>Preconsidered</w:t>
      </w:r>
      <w:proofErr w:type="spellEnd"/>
      <w:r w:rsidR="00453AD5">
        <w:rPr>
          <w:rFonts w:cs="Times New Roman"/>
        </w:rPr>
        <w:t xml:space="preserve"> Int. No ____</w:t>
      </w:r>
      <w:r w:rsidR="00D551AB">
        <w:rPr>
          <w:rFonts w:cs="Times New Roman"/>
        </w:rPr>
        <w:t xml:space="preserve"> </w:t>
      </w:r>
      <w:r w:rsidR="00453AD5" w:rsidRPr="00453AD5">
        <w:rPr>
          <w:rFonts w:cs="Times New Roman"/>
        </w:rPr>
        <w:t xml:space="preserve">would establish a new </w:t>
      </w:r>
      <w:proofErr w:type="spellStart"/>
      <w:r w:rsidR="00453AD5" w:rsidRPr="00453AD5">
        <w:rPr>
          <w:rFonts w:cs="Times New Roman"/>
        </w:rPr>
        <w:t>New</w:t>
      </w:r>
      <w:proofErr w:type="spellEnd"/>
      <w:r w:rsidR="00453AD5" w:rsidRPr="00453AD5">
        <w:rPr>
          <w:rFonts w:cs="Times New Roman"/>
        </w:rPr>
        <w:t xml:space="preserve"> York City rental assistance voucher program for families and individuals, which would be subject to appropriation and operated by the Department of Housing Preservation and Development (HPD). To be eligible for the program, households would have </w:t>
      </w:r>
      <w:r w:rsidR="00453AD5">
        <w:rPr>
          <w:rFonts w:cs="Times New Roman"/>
        </w:rPr>
        <w:t xml:space="preserve">to </w:t>
      </w:r>
      <w:r w:rsidR="00453AD5" w:rsidRPr="00453AD5">
        <w:rPr>
          <w:rFonts w:cs="Times New Roman"/>
        </w:rPr>
        <w:t xml:space="preserve">have a total gross income that does not exceed 50 percent of the area median income, as defined by the federal Department of Housing and Urban Development, as well as meet additional eligibility requirements based on the type of shelter or housing in which such household resides. </w:t>
      </w:r>
    </w:p>
    <w:p w14:paraId="2A815F81" w14:textId="0BA8016B" w:rsidR="00D37F9B" w:rsidRPr="00D37F9B" w:rsidRDefault="006B1006" w:rsidP="00177F8B">
      <w:pPr>
        <w:pStyle w:val="NoSpacing"/>
        <w:spacing w:before="120"/>
        <w:jc w:val="both"/>
        <w:rPr>
          <w:rFonts w:cs="Times New Roman"/>
        </w:rPr>
      </w:pPr>
      <w:r>
        <w:rPr>
          <w:rFonts w:cs="Times New Roman"/>
        </w:rPr>
        <w:t>The bill</w:t>
      </w:r>
      <w:r w:rsidR="00453AD5" w:rsidRPr="00453AD5">
        <w:rPr>
          <w:rFonts w:cs="Times New Roman"/>
        </w:rPr>
        <w:t xml:space="preserve"> would additionally amend section 21-145 of the Administrative Code to (</w:t>
      </w:r>
      <w:proofErr w:type="spellStart"/>
      <w:r w:rsidR="00453AD5" w:rsidRPr="00453AD5">
        <w:rPr>
          <w:rFonts w:cs="Times New Roman"/>
        </w:rPr>
        <w:t>i</w:t>
      </w:r>
      <w:proofErr w:type="spellEnd"/>
      <w:r w:rsidR="00453AD5" w:rsidRPr="00453AD5">
        <w:rPr>
          <w:rFonts w:cs="Times New Roman"/>
        </w:rPr>
        <w:t xml:space="preserve">) remove the requirements of Local Laws 99, 100, 101, and 102 of 2023 that were not approved as part of the </w:t>
      </w:r>
      <w:proofErr w:type="spellStart"/>
      <w:r w:rsidR="00453AD5" w:rsidRPr="00453AD5">
        <w:rPr>
          <w:rFonts w:cs="Times New Roman"/>
        </w:rPr>
        <w:t>CityFHEPS</w:t>
      </w:r>
      <w:proofErr w:type="spellEnd"/>
      <w:r w:rsidR="00453AD5" w:rsidRPr="00453AD5">
        <w:rPr>
          <w:rFonts w:cs="Times New Roman"/>
        </w:rPr>
        <w:t xml:space="preserve"> program by the New York State Office of Temporary Disability and Assistance and (ii) codify the method of calculating a tenant’s rent contribution to reflect the method the Department of Social Services </w:t>
      </w:r>
      <w:r w:rsidR="006908A7">
        <w:rPr>
          <w:rFonts w:cs="Times New Roman"/>
        </w:rPr>
        <w:t xml:space="preserve">(DSS) </w:t>
      </w:r>
      <w:r w:rsidR="00453AD5" w:rsidRPr="00453AD5">
        <w:rPr>
          <w:rFonts w:cs="Times New Roman"/>
        </w:rPr>
        <w:t>currently uses for such calculations, which factors in a utility allowance credit where it is appropriate.</w:t>
      </w:r>
    </w:p>
    <w:p w14:paraId="209E5A77" w14:textId="77777777" w:rsidR="009C0259" w:rsidRDefault="009C0259" w:rsidP="2FAF606E">
      <w:pPr>
        <w:pStyle w:val="NoSpacing"/>
        <w:spacing w:before="120"/>
        <w:jc w:val="both"/>
        <w:rPr>
          <w:rFonts w:eastAsia="Times New Roman" w:cs="Times New Roman"/>
          <w:szCs w:val="24"/>
        </w:rPr>
      </w:pPr>
    </w:p>
    <w:p w14:paraId="52844995" w14:textId="4624E5F4" w:rsidR="00774323" w:rsidRPr="00AF0CC6" w:rsidRDefault="0154CA6E" w:rsidP="0154CA6E">
      <w:pPr>
        <w:pStyle w:val="NoSpacing"/>
        <w:spacing w:before="120"/>
        <w:jc w:val="both"/>
        <w:rPr>
          <w:rFonts w:cs="Times New Roman"/>
        </w:rPr>
      </w:pPr>
      <w:r w:rsidRPr="0154CA6E">
        <w:rPr>
          <w:b/>
          <w:bCs/>
          <w:smallCaps/>
        </w:rPr>
        <w:t>Effective Date:</w:t>
      </w:r>
      <w:r>
        <w:t xml:space="preserve"> </w:t>
      </w:r>
      <w:r w:rsidR="00D551AB">
        <w:rPr>
          <w:rFonts w:cs="Times New Roman"/>
        </w:rPr>
        <w:t>1</w:t>
      </w:r>
      <w:r w:rsidR="00A04E02">
        <w:rPr>
          <w:rFonts w:cs="Times New Roman"/>
        </w:rPr>
        <w:t>8</w:t>
      </w:r>
      <w:r w:rsidR="00D551AB">
        <w:rPr>
          <w:rFonts w:cs="Times New Roman"/>
        </w:rPr>
        <w:t>0 days after becoming law</w:t>
      </w:r>
    </w:p>
    <w:p w14:paraId="3807B00C" w14:textId="1933CF53" w:rsidR="00774323" w:rsidRPr="00012730" w:rsidRDefault="4125D3AF" w:rsidP="007625EA">
      <w:pPr>
        <w:pBdr>
          <w:top w:val="single" w:sz="4" w:space="1" w:color="auto"/>
        </w:pBdr>
        <w:spacing w:before="240"/>
        <w:rPr>
          <w:b/>
          <w:bCs/>
          <w:smallCaps/>
        </w:rPr>
      </w:pPr>
      <w:r w:rsidRPr="4125D3AF">
        <w:rPr>
          <w:b/>
          <w:bCs/>
          <w:smallCaps/>
        </w:rPr>
        <w:t>City Council Estimate:</w:t>
      </w:r>
    </w:p>
    <w:p w14:paraId="19F98AD0" w14:textId="77777777" w:rsidR="00774323" w:rsidRPr="00104394" w:rsidRDefault="00774323" w:rsidP="00774323">
      <w:pPr>
        <w:pBdr>
          <w:top w:val="single" w:sz="4" w:space="1" w:color="auto"/>
        </w:pBdr>
        <w:rPr>
          <w:b/>
          <w:smallCaps/>
          <w:sz w:val="21"/>
          <w:szCs w:val="21"/>
        </w:rPr>
      </w:pPr>
    </w:p>
    <w:tbl>
      <w:tblPr>
        <w:tblW w:w="6954" w:type="dxa"/>
        <w:jc w:val="center"/>
        <w:tblCellMar>
          <w:left w:w="141" w:type="dxa"/>
          <w:right w:w="141" w:type="dxa"/>
        </w:tblCellMar>
        <w:tblLook w:val="0000" w:firstRow="0" w:lastRow="0" w:firstColumn="0" w:lastColumn="0" w:noHBand="0" w:noVBand="0"/>
      </w:tblPr>
      <w:tblGrid>
        <w:gridCol w:w="1774"/>
        <w:gridCol w:w="1672"/>
        <w:gridCol w:w="1754"/>
        <w:gridCol w:w="1754"/>
      </w:tblGrid>
      <w:tr w:rsidR="00040152" w:rsidRPr="00012730" w14:paraId="17690BE7" w14:textId="77777777" w:rsidTr="2FAF606E">
        <w:trPr>
          <w:jc w:val="center"/>
        </w:trPr>
        <w:tc>
          <w:tcPr>
            <w:tcW w:w="1774" w:type="dxa"/>
            <w:tcBorders>
              <w:top w:val="double" w:sz="7" w:space="0" w:color="000000" w:themeColor="text1"/>
              <w:left w:val="double" w:sz="7" w:space="0" w:color="000000" w:themeColor="text1"/>
              <w:bottom w:val="single" w:sz="6" w:space="0" w:color="FFFFFF" w:themeColor="background1"/>
              <w:right w:val="single" w:sz="6" w:space="0" w:color="FFFFFF" w:themeColor="background1"/>
            </w:tcBorders>
            <w:vAlign w:val="center"/>
          </w:tcPr>
          <w:p w14:paraId="154F07DC" w14:textId="77777777" w:rsidR="00040152" w:rsidRPr="00012730" w:rsidRDefault="00040152" w:rsidP="000E05A0">
            <w:pPr>
              <w:spacing w:line="201" w:lineRule="exact"/>
              <w:jc w:val="center"/>
              <w:rPr>
                <w:sz w:val="20"/>
                <w:szCs w:val="20"/>
              </w:rPr>
            </w:pPr>
          </w:p>
          <w:p w14:paraId="13ED428A" w14:textId="77777777" w:rsidR="00040152" w:rsidRPr="00012730" w:rsidRDefault="00040152" w:rsidP="000E05A0">
            <w:pPr>
              <w:jc w:val="center"/>
              <w:rPr>
                <w:b/>
                <w:bCs/>
                <w:sz w:val="20"/>
                <w:szCs w:val="20"/>
              </w:rPr>
            </w:pPr>
          </w:p>
        </w:tc>
        <w:tc>
          <w:tcPr>
            <w:tcW w:w="1672" w:type="dxa"/>
            <w:tcBorders>
              <w:top w:val="double" w:sz="7" w:space="0" w:color="000000" w:themeColor="text1"/>
              <w:left w:val="single" w:sz="7" w:space="0" w:color="000000" w:themeColor="text1"/>
              <w:bottom w:val="single" w:sz="6" w:space="0" w:color="FFFFFF" w:themeColor="background1"/>
              <w:right w:val="single" w:sz="6" w:space="0" w:color="FFFFFF" w:themeColor="background1"/>
            </w:tcBorders>
            <w:vAlign w:val="center"/>
          </w:tcPr>
          <w:p w14:paraId="101E63C7" w14:textId="7018DC8C" w:rsidR="00040152" w:rsidRPr="00012730" w:rsidRDefault="001D11F8" w:rsidP="005931AF">
            <w:pPr>
              <w:jc w:val="center"/>
              <w:rPr>
                <w:b/>
                <w:bCs/>
                <w:sz w:val="20"/>
                <w:szCs w:val="20"/>
              </w:rPr>
            </w:pPr>
            <w:r>
              <w:rPr>
                <w:b/>
                <w:bCs/>
                <w:sz w:val="20"/>
                <w:szCs w:val="20"/>
              </w:rPr>
              <w:t>Effective FY2</w:t>
            </w:r>
            <w:r w:rsidR="008E26ED">
              <w:rPr>
                <w:b/>
                <w:bCs/>
                <w:sz w:val="20"/>
                <w:szCs w:val="20"/>
              </w:rPr>
              <w:t>7</w:t>
            </w:r>
          </w:p>
        </w:tc>
        <w:tc>
          <w:tcPr>
            <w:tcW w:w="1754" w:type="dxa"/>
            <w:tcBorders>
              <w:top w:val="double" w:sz="7" w:space="0" w:color="000000" w:themeColor="text1"/>
              <w:left w:val="single" w:sz="7" w:space="0" w:color="000000" w:themeColor="text1"/>
              <w:bottom w:val="single" w:sz="6" w:space="0" w:color="FFFFFF" w:themeColor="background1"/>
              <w:right w:val="single" w:sz="6" w:space="0" w:color="FFFFFF" w:themeColor="background1"/>
            </w:tcBorders>
            <w:vAlign w:val="center"/>
          </w:tcPr>
          <w:p w14:paraId="78E6933E" w14:textId="7C6AF9FB" w:rsidR="00040152" w:rsidRPr="00012730" w:rsidRDefault="001D11F8" w:rsidP="00B72011">
            <w:pPr>
              <w:jc w:val="center"/>
              <w:rPr>
                <w:b/>
                <w:bCs/>
                <w:sz w:val="20"/>
                <w:szCs w:val="20"/>
              </w:rPr>
            </w:pPr>
            <w:r>
              <w:rPr>
                <w:b/>
                <w:bCs/>
                <w:sz w:val="20"/>
                <w:szCs w:val="20"/>
              </w:rPr>
              <w:t xml:space="preserve">FY Succeeding Effective </w:t>
            </w:r>
            <w:r w:rsidR="006908A7">
              <w:rPr>
                <w:b/>
                <w:bCs/>
                <w:sz w:val="20"/>
                <w:szCs w:val="20"/>
              </w:rPr>
              <w:t>FY28</w:t>
            </w:r>
          </w:p>
        </w:tc>
        <w:tc>
          <w:tcPr>
            <w:tcW w:w="1754" w:type="dxa"/>
            <w:tcBorders>
              <w:top w:val="double" w:sz="7" w:space="0" w:color="000000" w:themeColor="text1"/>
              <w:left w:val="single" w:sz="7" w:space="0" w:color="000000" w:themeColor="text1"/>
              <w:bottom w:val="single" w:sz="6" w:space="0" w:color="FFFFFF" w:themeColor="background1"/>
              <w:right w:val="double" w:sz="7" w:space="0" w:color="000000" w:themeColor="text1"/>
            </w:tcBorders>
            <w:vAlign w:val="center"/>
          </w:tcPr>
          <w:p w14:paraId="40ABBC71" w14:textId="04326AEF" w:rsidR="00040152" w:rsidRPr="00012730" w:rsidRDefault="00040152" w:rsidP="00B72011">
            <w:pPr>
              <w:jc w:val="center"/>
              <w:rPr>
                <w:b/>
                <w:bCs/>
                <w:sz w:val="20"/>
                <w:szCs w:val="20"/>
              </w:rPr>
            </w:pPr>
            <w:r w:rsidRPr="00012730">
              <w:rPr>
                <w:b/>
                <w:bCs/>
                <w:sz w:val="20"/>
                <w:szCs w:val="20"/>
              </w:rPr>
              <w:t>Full Fiscal Impact FY</w:t>
            </w:r>
            <w:r w:rsidR="001D11F8">
              <w:rPr>
                <w:b/>
                <w:bCs/>
                <w:sz w:val="20"/>
                <w:szCs w:val="20"/>
              </w:rPr>
              <w:t>2</w:t>
            </w:r>
            <w:r w:rsidR="00453AD5">
              <w:rPr>
                <w:b/>
                <w:bCs/>
                <w:sz w:val="20"/>
                <w:szCs w:val="20"/>
              </w:rPr>
              <w:t>7</w:t>
            </w:r>
          </w:p>
        </w:tc>
      </w:tr>
      <w:tr w:rsidR="005D3310" w:rsidRPr="00012730" w14:paraId="5C045F4F" w14:textId="77777777" w:rsidTr="2FAF606E">
        <w:trPr>
          <w:jc w:val="center"/>
        </w:trPr>
        <w:tc>
          <w:tcPr>
            <w:tcW w:w="1774" w:type="dxa"/>
            <w:tcBorders>
              <w:top w:val="single" w:sz="7" w:space="0" w:color="000000" w:themeColor="text1"/>
              <w:left w:val="double" w:sz="7" w:space="0" w:color="000000" w:themeColor="text1"/>
              <w:bottom w:val="single" w:sz="6" w:space="0" w:color="FFFFFF" w:themeColor="background1"/>
              <w:right w:val="single" w:sz="6" w:space="0" w:color="FFFFFF" w:themeColor="background1"/>
            </w:tcBorders>
            <w:vAlign w:val="center"/>
          </w:tcPr>
          <w:p w14:paraId="33FA5005" w14:textId="77777777" w:rsidR="005D3310" w:rsidRPr="00012730" w:rsidRDefault="005D3310" w:rsidP="005D3310">
            <w:pPr>
              <w:jc w:val="center"/>
              <w:rPr>
                <w:b/>
                <w:bCs/>
                <w:sz w:val="20"/>
                <w:szCs w:val="20"/>
              </w:rPr>
            </w:pPr>
            <w:r w:rsidRPr="00012730">
              <w:rPr>
                <w:b/>
                <w:bCs/>
                <w:sz w:val="20"/>
                <w:szCs w:val="20"/>
              </w:rPr>
              <w:t>Revenues</w:t>
            </w:r>
            <w:r>
              <w:rPr>
                <w:b/>
                <w:bCs/>
                <w:sz w:val="20"/>
                <w:szCs w:val="20"/>
              </w:rPr>
              <w:t xml:space="preserve"> (+)</w:t>
            </w:r>
          </w:p>
        </w:tc>
        <w:tc>
          <w:tcPr>
            <w:tcW w:w="1672" w:type="dxa"/>
            <w:tcBorders>
              <w:top w:val="single" w:sz="7" w:space="0" w:color="000000" w:themeColor="text1"/>
              <w:left w:val="single" w:sz="7" w:space="0" w:color="000000" w:themeColor="text1"/>
              <w:bottom w:val="single" w:sz="6" w:space="0" w:color="FFFFFF" w:themeColor="background1"/>
              <w:right w:val="single" w:sz="6" w:space="0" w:color="FFFFFF" w:themeColor="background1"/>
            </w:tcBorders>
            <w:vAlign w:val="center"/>
          </w:tcPr>
          <w:p w14:paraId="24DCA503" w14:textId="7094DEFB" w:rsidR="005D3310" w:rsidRPr="00012730" w:rsidRDefault="005D3310" w:rsidP="005D3310">
            <w:pPr>
              <w:jc w:val="center"/>
              <w:rPr>
                <w:bCs/>
                <w:sz w:val="20"/>
                <w:szCs w:val="20"/>
              </w:rPr>
            </w:pPr>
            <w:r w:rsidRPr="00012730">
              <w:rPr>
                <w:bCs/>
                <w:sz w:val="20"/>
                <w:szCs w:val="20"/>
              </w:rPr>
              <w:t>$</w:t>
            </w:r>
            <w:r>
              <w:rPr>
                <w:bCs/>
                <w:sz w:val="20"/>
                <w:szCs w:val="20"/>
              </w:rPr>
              <w:t>0</w:t>
            </w:r>
          </w:p>
        </w:tc>
        <w:tc>
          <w:tcPr>
            <w:tcW w:w="1754" w:type="dxa"/>
            <w:tcBorders>
              <w:top w:val="single" w:sz="7" w:space="0" w:color="000000" w:themeColor="text1"/>
              <w:left w:val="single" w:sz="7" w:space="0" w:color="000000" w:themeColor="text1"/>
              <w:bottom w:val="single" w:sz="6" w:space="0" w:color="FFFFFF" w:themeColor="background1"/>
              <w:right w:val="single" w:sz="6" w:space="0" w:color="FFFFFF" w:themeColor="background1"/>
            </w:tcBorders>
            <w:vAlign w:val="center"/>
          </w:tcPr>
          <w:p w14:paraId="3FB32BB9" w14:textId="6FC0668A" w:rsidR="005D3310" w:rsidRPr="00012730" w:rsidRDefault="005D3310" w:rsidP="005D3310">
            <w:pPr>
              <w:jc w:val="center"/>
              <w:rPr>
                <w:bCs/>
                <w:sz w:val="20"/>
                <w:szCs w:val="20"/>
              </w:rPr>
            </w:pPr>
            <w:r w:rsidRPr="00012730">
              <w:rPr>
                <w:bCs/>
                <w:sz w:val="20"/>
                <w:szCs w:val="20"/>
              </w:rPr>
              <w:t>$</w:t>
            </w:r>
            <w:r>
              <w:rPr>
                <w:bCs/>
                <w:sz w:val="20"/>
                <w:szCs w:val="20"/>
              </w:rPr>
              <w:t>0</w:t>
            </w:r>
          </w:p>
        </w:tc>
        <w:tc>
          <w:tcPr>
            <w:tcW w:w="1754" w:type="dxa"/>
            <w:tcBorders>
              <w:top w:val="single" w:sz="7" w:space="0" w:color="000000" w:themeColor="text1"/>
              <w:left w:val="single" w:sz="7" w:space="0" w:color="000000" w:themeColor="text1"/>
              <w:bottom w:val="single" w:sz="6" w:space="0" w:color="FFFFFF" w:themeColor="background1"/>
              <w:right w:val="double" w:sz="7" w:space="0" w:color="000000" w:themeColor="text1"/>
            </w:tcBorders>
            <w:vAlign w:val="center"/>
          </w:tcPr>
          <w:p w14:paraId="57A1248F" w14:textId="00930880" w:rsidR="005D3310" w:rsidRPr="00012730" w:rsidRDefault="005D3310" w:rsidP="005D3310">
            <w:pPr>
              <w:jc w:val="center"/>
              <w:rPr>
                <w:bCs/>
                <w:sz w:val="20"/>
                <w:szCs w:val="20"/>
              </w:rPr>
            </w:pPr>
            <w:r w:rsidRPr="00012730">
              <w:rPr>
                <w:bCs/>
                <w:sz w:val="20"/>
                <w:szCs w:val="20"/>
              </w:rPr>
              <w:t>$</w:t>
            </w:r>
            <w:r>
              <w:rPr>
                <w:bCs/>
                <w:sz w:val="20"/>
                <w:szCs w:val="20"/>
              </w:rPr>
              <w:t>0</w:t>
            </w:r>
          </w:p>
        </w:tc>
      </w:tr>
      <w:tr w:rsidR="005D3310" w:rsidRPr="00012730" w14:paraId="38E26F7D" w14:textId="77777777" w:rsidTr="2FAF606E">
        <w:trPr>
          <w:jc w:val="center"/>
        </w:trPr>
        <w:tc>
          <w:tcPr>
            <w:tcW w:w="1774" w:type="dxa"/>
            <w:tcBorders>
              <w:top w:val="single" w:sz="7" w:space="0" w:color="000000" w:themeColor="text1"/>
              <w:left w:val="double" w:sz="7" w:space="0" w:color="000000" w:themeColor="text1"/>
              <w:bottom w:val="single" w:sz="6" w:space="0" w:color="FFFFFF" w:themeColor="background1"/>
              <w:right w:val="single" w:sz="6" w:space="0" w:color="FFFFFF" w:themeColor="background1"/>
            </w:tcBorders>
            <w:vAlign w:val="center"/>
          </w:tcPr>
          <w:p w14:paraId="2EC93FFA" w14:textId="77777777" w:rsidR="005D3310" w:rsidRPr="00012730" w:rsidRDefault="005D3310" w:rsidP="005D3310">
            <w:pPr>
              <w:jc w:val="center"/>
              <w:rPr>
                <w:b/>
                <w:bCs/>
                <w:sz w:val="20"/>
                <w:szCs w:val="20"/>
              </w:rPr>
            </w:pPr>
            <w:r w:rsidRPr="00012730">
              <w:rPr>
                <w:b/>
                <w:bCs/>
                <w:sz w:val="20"/>
                <w:szCs w:val="20"/>
              </w:rPr>
              <w:t>Expenditures</w:t>
            </w:r>
            <w:r>
              <w:rPr>
                <w:b/>
                <w:bCs/>
                <w:sz w:val="20"/>
                <w:szCs w:val="20"/>
              </w:rPr>
              <w:t xml:space="preserve"> (-)</w:t>
            </w:r>
          </w:p>
        </w:tc>
        <w:tc>
          <w:tcPr>
            <w:tcW w:w="1672" w:type="dxa"/>
            <w:tcBorders>
              <w:top w:val="single" w:sz="7" w:space="0" w:color="000000" w:themeColor="text1"/>
              <w:left w:val="single" w:sz="7" w:space="0" w:color="000000" w:themeColor="text1"/>
              <w:bottom w:val="single" w:sz="6" w:space="0" w:color="FFFFFF" w:themeColor="background1"/>
              <w:right w:val="single" w:sz="6" w:space="0" w:color="FFFFFF" w:themeColor="background1"/>
            </w:tcBorders>
            <w:vAlign w:val="center"/>
          </w:tcPr>
          <w:p w14:paraId="79A83155" w14:textId="492A5FF2" w:rsidR="005D3310" w:rsidRPr="00012730" w:rsidRDefault="354EFF59" w:rsidP="0154CA6E">
            <w:pPr>
              <w:jc w:val="center"/>
              <w:rPr>
                <w:sz w:val="20"/>
                <w:szCs w:val="20"/>
              </w:rPr>
            </w:pPr>
            <w:r w:rsidRPr="2FAF606E">
              <w:rPr>
                <w:sz w:val="20"/>
                <w:szCs w:val="20"/>
              </w:rPr>
              <w:t>$</w:t>
            </w:r>
            <w:r w:rsidR="00453AD5">
              <w:rPr>
                <w:sz w:val="20"/>
                <w:szCs w:val="20"/>
              </w:rPr>
              <w:t>175,000,000</w:t>
            </w:r>
          </w:p>
        </w:tc>
        <w:tc>
          <w:tcPr>
            <w:tcW w:w="1754" w:type="dxa"/>
            <w:tcBorders>
              <w:top w:val="single" w:sz="7" w:space="0" w:color="000000" w:themeColor="text1"/>
              <w:left w:val="single" w:sz="7" w:space="0" w:color="000000" w:themeColor="text1"/>
              <w:bottom w:val="single" w:sz="6" w:space="0" w:color="FFFFFF" w:themeColor="background1"/>
              <w:right w:val="single" w:sz="6" w:space="0" w:color="FFFFFF" w:themeColor="background1"/>
            </w:tcBorders>
            <w:vAlign w:val="center"/>
          </w:tcPr>
          <w:p w14:paraId="44799013" w14:textId="02E56B92" w:rsidR="005D3310" w:rsidRPr="00012730" w:rsidRDefault="705185C6" w:rsidP="2FAF606E">
            <w:pPr>
              <w:jc w:val="center"/>
              <w:rPr>
                <w:sz w:val="20"/>
                <w:szCs w:val="20"/>
              </w:rPr>
            </w:pPr>
            <w:r w:rsidRPr="2FAF606E">
              <w:rPr>
                <w:sz w:val="20"/>
                <w:szCs w:val="20"/>
              </w:rPr>
              <w:t>$</w:t>
            </w:r>
            <w:r w:rsidR="00453AD5">
              <w:rPr>
                <w:sz w:val="20"/>
                <w:szCs w:val="20"/>
              </w:rPr>
              <w:t>125,000,000</w:t>
            </w:r>
          </w:p>
        </w:tc>
        <w:tc>
          <w:tcPr>
            <w:tcW w:w="1754" w:type="dxa"/>
            <w:tcBorders>
              <w:top w:val="single" w:sz="7" w:space="0" w:color="000000" w:themeColor="text1"/>
              <w:left w:val="single" w:sz="7" w:space="0" w:color="000000" w:themeColor="text1"/>
              <w:bottom w:val="single" w:sz="6" w:space="0" w:color="FFFFFF" w:themeColor="background1"/>
              <w:right w:val="double" w:sz="7" w:space="0" w:color="000000" w:themeColor="text1"/>
            </w:tcBorders>
            <w:vAlign w:val="center"/>
          </w:tcPr>
          <w:p w14:paraId="06990F09" w14:textId="29FC4EB7" w:rsidR="005D3310" w:rsidRPr="00012730" w:rsidRDefault="705185C6" w:rsidP="2FAF606E">
            <w:pPr>
              <w:jc w:val="center"/>
              <w:rPr>
                <w:sz w:val="20"/>
                <w:szCs w:val="20"/>
              </w:rPr>
            </w:pPr>
            <w:r w:rsidRPr="2FAF606E">
              <w:rPr>
                <w:sz w:val="20"/>
                <w:szCs w:val="20"/>
              </w:rPr>
              <w:t>$</w:t>
            </w:r>
            <w:r w:rsidR="00453AD5">
              <w:rPr>
                <w:sz w:val="20"/>
                <w:szCs w:val="20"/>
              </w:rPr>
              <w:t>175,000,000</w:t>
            </w:r>
          </w:p>
        </w:tc>
      </w:tr>
      <w:tr w:rsidR="006908A7" w:rsidRPr="00012730" w14:paraId="50FFC621" w14:textId="77777777" w:rsidTr="2FAF606E">
        <w:trPr>
          <w:jc w:val="center"/>
        </w:trPr>
        <w:tc>
          <w:tcPr>
            <w:tcW w:w="1774" w:type="dxa"/>
            <w:tcBorders>
              <w:top w:val="single" w:sz="7" w:space="0" w:color="000000" w:themeColor="text1"/>
              <w:left w:val="double" w:sz="7" w:space="0" w:color="000000" w:themeColor="text1"/>
              <w:bottom w:val="single" w:sz="7" w:space="0" w:color="000000" w:themeColor="text1"/>
              <w:right w:val="single" w:sz="6" w:space="0" w:color="FFFFFF" w:themeColor="background1"/>
            </w:tcBorders>
            <w:vAlign w:val="center"/>
          </w:tcPr>
          <w:p w14:paraId="61DBD01F" w14:textId="77777777" w:rsidR="006908A7" w:rsidRPr="00012730" w:rsidRDefault="006908A7" w:rsidP="006908A7">
            <w:pPr>
              <w:spacing w:after="58"/>
              <w:jc w:val="center"/>
              <w:rPr>
                <w:b/>
                <w:bCs/>
                <w:sz w:val="20"/>
                <w:szCs w:val="20"/>
              </w:rPr>
            </w:pPr>
            <w:r w:rsidRPr="00012730">
              <w:rPr>
                <w:b/>
                <w:bCs/>
                <w:sz w:val="20"/>
                <w:szCs w:val="20"/>
              </w:rPr>
              <w:t>Net</w:t>
            </w:r>
          </w:p>
        </w:tc>
        <w:tc>
          <w:tcPr>
            <w:tcW w:w="1672" w:type="dxa"/>
            <w:tcBorders>
              <w:top w:val="single" w:sz="7" w:space="0" w:color="000000" w:themeColor="text1"/>
              <w:left w:val="single" w:sz="7" w:space="0" w:color="000000" w:themeColor="text1"/>
              <w:bottom w:val="single" w:sz="7" w:space="0" w:color="000000" w:themeColor="text1"/>
              <w:right w:val="single" w:sz="6" w:space="0" w:color="FFFFFF" w:themeColor="background1"/>
            </w:tcBorders>
            <w:vAlign w:val="center"/>
          </w:tcPr>
          <w:p w14:paraId="48CC1A91" w14:textId="187149B0" w:rsidR="006908A7" w:rsidRPr="00012730" w:rsidRDefault="006908A7" w:rsidP="006908A7">
            <w:pPr>
              <w:jc w:val="center"/>
              <w:rPr>
                <w:sz w:val="20"/>
                <w:szCs w:val="20"/>
              </w:rPr>
            </w:pPr>
            <w:r>
              <w:rPr>
                <w:sz w:val="20"/>
                <w:szCs w:val="20"/>
              </w:rPr>
              <w:t>(</w:t>
            </w:r>
            <w:r w:rsidRPr="2FAF606E">
              <w:rPr>
                <w:sz w:val="20"/>
                <w:szCs w:val="20"/>
              </w:rPr>
              <w:t>$</w:t>
            </w:r>
            <w:r>
              <w:rPr>
                <w:sz w:val="20"/>
                <w:szCs w:val="20"/>
              </w:rPr>
              <w:t>175,000,000</w:t>
            </w:r>
            <w:r w:rsidR="00A6069D">
              <w:rPr>
                <w:sz w:val="20"/>
                <w:szCs w:val="20"/>
              </w:rPr>
              <w:t>)</w:t>
            </w:r>
          </w:p>
        </w:tc>
        <w:tc>
          <w:tcPr>
            <w:tcW w:w="1754" w:type="dxa"/>
            <w:tcBorders>
              <w:top w:val="single" w:sz="7" w:space="0" w:color="000000" w:themeColor="text1"/>
              <w:left w:val="single" w:sz="7" w:space="0" w:color="000000" w:themeColor="text1"/>
              <w:bottom w:val="single" w:sz="7" w:space="0" w:color="000000" w:themeColor="text1"/>
              <w:right w:val="single" w:sz="6" w:space="0" w:color="FFFFFF" w:themeColor="background1"/>
            </w:tcBorders>
            <w:vAlign w:val="center"/>
          </w:tcPr>
          <w:p w14:paraId="5923F654" w14:textId="0F71A528" w:rsidR="006908A7" w:rsidRPr="00012730" w:rsidRDefault="00A6069D" w:rsidP="006908A7">
            <w:pPr>
              <w:jc w:val="center"/>
              <w:rPr>
                <w:sz w:val="20"/>
                <w:szCs w:val="20"/>
              </w:rPr>
            </w:pPr>
            <w:r>
              <w:rPr>
                <w:sz w:val="20"/>
                <w:szCs w:val="20"/>
              </w:rPr>
              <w:t>(</w:t>
            </w:r>
            <w:r w:rsidR="006908A7" w:rsidRPr="2FAF606E">
              <w:rPr>
                <w:sz w:val="20"/>
                <w:szCs w:val="20"/>
              </w:rPr>
              <w:t>$</w:t>
            </w:r>
            <w:r w:rsidR="006908A7">
              <w:rPr>
                <w:sz w:val="20"/>
                <w:szCs w:val="20"/>
              </w:rPr>
              <w:t>125,000,000</w:t>
            </w:r>
            <w:r>
              <w:rPr>
                <w:sz w:val="20"/>
                <w:szCs w:val="20"/>
              </w:rPr>
              <w:t>)</w:t>
            </w:r>
          </w:p>
        </w:tc>
        <w:tc>
          <w:tcPr>
            <w:tcW w:w="1754" w:type="dxa"/>
            <w:tcBorders>
              <w:top w:val="single" w:sz="7" w:space="0" w:color="000000" w:themeColor="text1"/>
              <w:left w:val="single" w:sz="7" w:space="0" w:color="000000" w:themeColor="text1"/>
              <w:bottom w:val="single" w:sz="7" w:space="0" w:color="000000" w:themeColor="text1"/>
              <w:right w:val="double" w:sz="7" w:space="0" w:color="000000" w:themeColor="text1"/>
            </w:tcBorders>
            <w:vAlign w:val="center"/>
          </w:tcPr>
          <w:p w14:paraId="53ADE38F" w14:textId="15D99FF0" w:rsidR="006908A7" w:rsidRPr="00012730" w:rsidRDefault="00A6069D" w:rsidP="006908A7">
            <w:pPr>
              <w:jc w:val="center"/>
              <w:rPr>
                <w:sz w:val="20"/>
                <w:szCs w:val="20"/>
              </w:rPr>
            </w:pPr>
            <w:r>
              <w:rPr>
                <w:sz w:val="20"/>
                <w:szCs w:val="20"/>
              </w:rPr>
              <w:t>(</w:t>
            </w:r>
            <w:r w:rsidR="006908A7" w:rsidRPr="2FAF606E">
              <w:rPr>
                <w:sz w:val="20"/>
                <w:szCs w:val="20"/>
              </w:rPr>
              <w:t>$</w:t>
            </w:r>
            <w:r w:rsidR="006908A7">
              <w:rPr>
                <w:sz w:val="20"/>
                <w:szCs w:val="20"/>
              </w:rPr>
              <w:t>175,000,000</w:t>
            </w:r>
            <w:r>
              <w:rPr>
                <w:sz w:val="20"/>
                <w:szCs w:val="20"/>
              </w:rPr>
              <w:t>)</w:t>
            </w:r>
          </w:p>
        </w:tc>
      </w:tr>
    </w:tbl>
    <w:p w14:paraId="7F60D061" w14:textId="77777777" w:rsidR="00774323" w:rsidRPr="00104394" w:rsidRDefault="00774323" w:rsidP="00774323">
      <w:pPr>
        <w:rPr>
          <w:sz w:val="21"/>
          <w:szCs w:val="21"/>
        </w:rPr>
      </w:pPr>
    </w:p>
    <w:p w14:paraId="3B0BEB78" w14:textId="45EF22EA" w:rsidR="4125D3AF" w:rsidRDefault="4125D3AF" w:rsidP="4125D3AF">
      <w:pPr>
        <w:spacing w:beforeAutospacing="1"/>
        <w:contextualSpacing/>
        <w:rPr>
          <w:b/>
          <w:bCs/>
          <w:smallCaps/>
        </w:rPr>
      </w:pPr>
      <w:r w:rsidRPr="4125D3AF">
        <w:rPr>
          <w:b/>
          <w:bCs/>
          <w:smallCaps/>
        </w:rPr>
        <w:t>Fiscal Year in Which Proposed Local Law Would First Become Effective:</w:t>
      </w:r>
      <w:r w:rsidR="007475A4">
        <w:rPr>
          <w:b/>
          <w:bCs/>
          <w:smallCaps/>
        </w:rPr>
        <w:t xml:space="preserve"> </w:t>
      </w:r>
      <w:r w:rsidR="00AF0CC6">
        <w:rPr>
          <w:bCs/>
        </w:rPr>
        <w:t>2</w:t>
      </w:r>
      <w:r w:rsidR="001D11F8">
        <w:rPr>
          <w:bCs/>
        </w:rPr>
        <w:t>02</w:t>
      </w:r>
      <w:r w:rsidR="008E26ED">
        <w:rPr>
          <w:bCs/>
        </w:rPr>
        <w:t>7</w:t>
      </w:r>
    </w:p>
    <w:p w14:paraId="6271493E" w14:textId="2705199D" w:rsidR="4125D3AF" w:rsidRDefault="4125D3AF" w:rsidP="4125D3AF">
      <w:pPr>
        <w:spacing w:beforeAutospacing="1"/>
        <w:contextualSpacing/>
        <w:rPr>
          <w:b/>
          <w:bCs/>
          <w:smallCaps/>
        </w:rPr>
      </w:pPr>
    </w:p>
    <w:p w14:paraId="31152C04" w14:textId="2E7DCAE3" w:rsidR="4125D3AF" w:rsidRDefault="00F216D3" w:rsidP="0E972CBF">
      <w:pPr>
        <w:spacing w:beforeAutospacing="1"/>
        <w:contextualSpacing/>
      </w:pPr>
      <w:r w:rsidRPr="2FAF606E">
        <w:rPr>
          <w:b/>
          <w:bCs/>
          <w:smallCaps/>
        </w:rPr>
        <w:t>Fiscal Year in Which Full Fiscal Impact Anticipated:</w:t>
      </w:r>
      <w:r>
        <w:t xml:space="preserve"> 202</w:t>
      </w:r>
      <w:r w:rsidR="00453AD5">
        <w:t>7</w:t>
      </w:r>
    </w:p>
    <w:p w14:paraId="2C43BBBA" w14:textId="5521448B" w:rsidR="4125D3AF" w:rsidRDefault="4125D3AF" w:rsidP="4125D3AF">
      <w:pPr>
        <w:rPr>
          <w:b/>
          <w:bCs/>
          <w:smallCaps/>
        </w:rPr>
      </w:pPr>
    </w:p>
    <w:p w14:paraId="594B4D62" w14:textId="7E22F148" w:rsidR="417A45DE" w:rsidRPr="00D37F9B" w:rsidRDefault="417A45DE" w:rsidP="417A45DE">
      <w:r w:rsidRPr="417A45DE">
        <w:rPr>
          <w:b/>
          <w:bCs/>
          <w:smallCaps/>
        </w:rPr>
        <w:t>Impact on Revenues:</w:t>
      </w:r>
      <w:r w:rsidRPr="417A45DE">
        <w:rPr>
          <w:color w:val="000000" w:themeColor="text1"/>
        </w:rPr>
        <w:t xml:space="preserve"> </w:t>
      </w:r>
      <w:r>
        <w:t xml:space="preserve">It is anticipated that there </w:t>
      </w:r>
      <w:proofErr w:type="gramStart"/>
      <w:r>
        <w:t>would</w:t>
      </w:r>
      <w:proofErr w:type="gramEnd"/>
      <w:r>
        <w:t xml:space="preserve"> be no impact on </w:t>
      </w:r>
      <w:r w:rsidR="44A8231E">
        <w:t xml:space="preserve">the </w:t>
      </w:r>
      <w:r w:rsidR="5BD7729F">
        <w:t>City’s revenues</w:t>
      </w:r>
      <w:r>
        <w:t xml:space="preserve"> resulting from the enactment of this legislation. </w:t>
      </w:r>
    </w:p>
    <w:p w14:paraId="78EE26ED" w14:textId="16CBE0DB" w:rsidR="417A45DE" w:rsidRDefault="417A45DE" w:rsidP="417A45DE">
      <w:pPr>
        <w:pStyle w:val="NormalWeb"/>
      </w:pPr>
      <w:r w:rsidRPr="37FC0DBA">
        <w:rPr>
          <w:b/>
          <w:bCs/>
          <w:smallCaps/>
        </w:rPr>
        <w:t>Impact on Expenditures:</w:t>
      </w:r>
      <w:r>
        <w:t xml:space="preserve"> </w:t>
      </w:r>
      <w:r w:rsidR="0074164D" w:rsidRPr="0074164D">
        <w:t xml:space="preserve">It is </w:t>
      </w:r>
      <w:r w:rsidR="00453AD5">
        <w:t xml:space="preserve">estimated that HPD would </w:t>
      </w:r>
      <w:r w:rsidR="00BE6043">
        <w:t>incur</w:t>
      </w:r>
      <w:r w:rsidR="7136F338">
        <w:t xml:space="preserve"> </w:t>
      </w:r>
      <w:r w:rsidR="00453AD5">
        <w:t xml:space="preserve">$13,125,000 in Personal Services (PS) and $161,875,000 in Other Than Personal Services (OTPS) </w:t>
      </w:r>
      <w:r w:rsidR="00BE6043">
        <w:t>expenditures</w:t>
      </w:r>
      <w:r w:rsidR="7578AB18">
        <w:t xml:space="preserve"> to</w:t>
      </w:r>
      <w:r w:rsidR="00453AD5">
        <w:t xml:space="preserve"> </w:t>
      </w:r>
      <w:r w:rsidR="00C729CC">
        <w:t xml:space="preserve">implement </w:t>
      </w:r>
      <w:r w:rsidR="00453AD5">
        <w:t xml:space="preserve">this legislation </w:t>
      </w:r>
      <w:r w:rsidR="00C729CC">
        <w:t xml:space="preserve">in </w:t>
      </w:r>
      <w:r w:rsidR="00453AD5">
        <w:t xml:space="preserve">Fiscal </w:t>
      </w:r>
      <w:r w:rsidR="00453AD5">
        <w:lastRenderedPageBreak/>
        <w:t xml:space="preserve">2027. Starting in Fiscal 2028, HPD would </w:t>
      </w:r>
      <w:r w:rsidR="004E2517">
        <w:t xml:space="preserve">incur </w:t>
      </w:r>
      <w:r w:rsidR="00453AD5">
        <w:t>$</w:t>
      </w:r>
      <w:r w:rsidR="00D51E97">
        <w:t>9</w:t>
      </w:r>
      <w:r w:rsidR="001A238E">
        <w:t>,</w:t>
      </w:r>
      <w:r w:rsidR="00D51E97">
        <w:t>375</w:t>
      </w:r>
      <w:r w:rsidR="001A238E">
        <w:t>,000 in PS funds and $</w:t>
      </w:r>
      <w:r w:rsidR="001A238E" w:rsidRPr="001A238E">
        <w:t>115</w:t>
      </w:r>
      <w:r w:rsidR="001A238E">
        <w:t>,</w:t>
      </w:r>
      <w:r w:rsidR="001A238E" w:rsidRPr="001A238E">
        <w:t>625</w:t>
      </w:r>
      <w:r w:rsidR="001A238E">
        <w:t>,</w:t>
      </w:r>
      <w:r w:rsidR="001A238E" w:rsidRPr="001A238E">
        <w:t>000</w:t>
      </w:r>
      <w:r w:rsidR="001A238E">
        <w:t xml:space="preserve"> in OTPS funds to continue the program.</w:t>
      </w:r>
    </w:p>
    <w:p w14:paraId="6C6C33CF" w14:textId="38EA2E98" w:rsidR="00774323" w:rsidRPr="007625EA" w:rsidRDefault="01DED737" w:rsidP="00774323">
      <w:r w:rsidRPr="01DED737">
        <w:rPr>
          <w:b/>
          <w:bCs/>
          <w:smallCaps/>
        </w:rPr>
        <w:t xml:space="preserve">Source of Funds To Cover Estimated Costs: </w:t>
      </w:r>
      <w:r w:rsidR="00453AD5">
        <w:t>General Fund</w:t>
      </w:r>
    </w:p>
    <w:p w14:paraId="0E0C6C8F" w14:textId="77777777" w:rsidR="00774323" w:rsidRDefault="00774323" w:rsidP="00774323"/>
    <w:p w14:paraId="33686005" w14:textId="6B389425" w:rsidR="00B13ED5" w:rsidRDefault="417A45DE" w:rsidP="0036646C">
      <w:r w:rsidRPr="23155606">
        <w:rPr>
          <w:b/>
          <w:bCs/>
          <w:smallCaps/>
        </w:rPr>
        <w:t>Source(s) of Information:</w:t>
      </w:r>
      <w:r>
        <w:tab/>
        <w:t>New York City Council Finance Division</w:t>
      </w:r>
    </w:p>
    <w:p w14:paraId="64E61BA0" w14:textId="765E3BF6" w:rsidR="00B31651" w:rsidRPr="00BD7A66" w:rsidRDefault="00774323" w:rsidP="0078189D">
      <w:r>
        <w:tab/>
      </w:r>
      <w:r>
        <w:tab/>
      </w:r>
      <w:r>
        <w:tab/>
      </w:r>
    </w:p>
    <w:p w14:paraId="52737F10" w14:textId="2E3FD9BE" w:rsidR="00B31651" w:rsidRPr="00BD7A66" w:rsidRDefault="0E972CBF" w:rsidP="0E972CBF">
      <w:pPr>
        <w:spacing w:before="240"/>
      </w:pPr>
      <w:r w:rsidRPr="0E972CBF">
        <w:rPr>
          <w:b/>
          <w:bCs/>
          <w:smallCaps/>
        </w:rPr>
        <w:t xml:space="preserve">Estimate Prepared By:  </w:t>
      </w:r>
      <w:r w:rsidR="00774323">
        <w:tab/>
      </w:r>
      <w:r>
        <w:t xml:space="preserve"> </w:t>
      </w:r>
      <w:r w:rsidR="00774323">
        <w:tab/>
      </w:r>
      <w:r>
        <w:t>Carla Naranjo, Financial Analyst</w:t>
      </w:r>
      <w:r w:rsidR="00774323">
        <w:tab/>
      </w:r>
      <w:r w:rsidR="00774323">
        <w:tab/>
      </w:r>
      <w:r w:rsidR="00774323">
        <w:tab/>
      </w:r>
    </w:p>
    <w:p w14:paraId="13037460" w14:textId="77777777" w:rsidR="00774323" w:rsidRPr="005C374A" w:rsidRDefault="00774323" w:rsidP="00774323">
      <w:r w:rsidRPr="00012730">
        <w:rPr>
          <w:b/>
          <w:smallCaps/>
        </w:rPr>
        <w:tab/>
      </w:r>
      <w:r w:rsidRPr="00012730">
        <w:rPr>
          <w:b/>
          <w:smallCaps/>
        </w:rPr>
        <w:tab/>
      </w:r>
      <w:r w:rsidRPr="00012730">
        <w:rPr>
          <w:b/>
          <w:smallCaps/>
        </w:rPr>
        <w:tab/>
      </w:r>
      <w:r w:rsidRPr="00012730">
        <w:rPr>
          <w:b/>
          <w:smallCaps/>
        </w:rPr>
        <w:tab/>
      </w:r>
      <w:r w:rsidRPr="00012730">
        <w:rPr>
          <w:b/>
          <w:smallCaps/>
        </w:rPr>
        <w:tab/>
      </w:r>
    </w:p>
    <w:p w14:paraId="1042504C" w14:textId="23EEBEE9" w:rsidR="00B13ED5" w:rsidRDefault="00774323">
      <w:r w:rsidRPr="261A0096">
        <w:rPr>
          <w:b/>
          <w:bCs/>
          <w:smallCaps/>
        </w:rPr>
        <w:t>Estimate Reviewed By:</w:t>
      </w:r>
      <w:r>
        <w:tab/>
      </w:r>
      <w:r>
        <w:tab/>
      </w:r>
      <w:r w:rsidR="00BF51F6">
        <w:t>Daniel Kroop, Assistant Director</w:t>
      </w:r>
    </w:p>
    <w:p w14:paraId="06942FDD" w14:textId="4E38C4DA" w:rsidR="00492D3A" w:rsidRPr="00B13ED5" w:rsidRDefault="3778485C" w:rsidP="6C6B591C">
      <w:pPr>
        <w:ind w:left="2880"/>
      </w:pPr>
      <w:r>
        <w:t xml:space="preserve">           </w:t>
      </w:r>
      <w:r w:rsidR="7C7844A3">
        <w:t xml:space="preserve"> </w:t>
      </w:r>
      <w:r>
        <w:t>Chima Obichere, Deputy Director</w:t>
      </w:r>
      <w:r w:rsidR="00BF51F6">
        <w:tab/>
      </w:r>
    </w:p>
    <w:p w14:paraId="4E27C33E" w14:textId="6FBA12F0" w:rsidR="00C454F6" w:rsidRPr="00B13ED5" w:rsidRDefault="00B13ED5" w:rsidP="00774323">
      <w:pPr>
        <w:ind w:left="2880"/>
      </w:pPr>
      <w:r w:rsidRPr="00B13ED5">
        <w:tab/>
        <w:t>Jonathan Rosenberg, Managing Deputy Director</w:t>
      </w:r>
    </w:p>
    <w:p w14:paraId="471AD30C" w14:textId="5B20C005" w:rsidR="00774323" w:rsidRPr="00B13ED5" w:rsidRDefault="00B13ED5" w:rsidP="00774323">
      <w:pPr>
        <w:ind w:left="2880"/>
      </w:pPr>
      <w:r w:rsidRPr="00B13ED5">
        <w:tab/>
        <w:t xml:space="preserve">Nicholas Connell, </w:t>
      </w:r>
      <w:r w:rsidR="00BF51F6">
        <w:t xml:space="preserve">Chief </w:t>
      </w:r>
      <w:r w:rsidRPr="00B13ED5">
        <w:t>Counsel</w:t>
      </w:r>
    </w:p>
    <w:p w14:paraId="6C274AD1" w14:textId="17C77268" w:rsidR="2FAF606E" w:rsidRDefault="2FAF606E" w:rsidP="37FC0DBA">
      <w:pPr>
        <w:spacing w:before="240"/>
        <w:ind w:left="2880"/>
      </w:pPr>
    </w:p>
    <w:p w14:paraId="0DA3A148" w14:textId="131E2BC7" w:rsidR="37FC0DBA" w:rsidRDefault="37FC0DBA" w:rsidP="37FC0DBA">
      <w:pPr>
        <w:ind w:left="2880"/>
      </w:pPr>
    </w:p>
    <w:p w14:paraId="5C732D7F" w14:textId="40D62FF9" w:rsidR="37FC0DBA" w:rsidRDefault="37FC0DBA" w:rsidP="37FC0DBA">
      <w:pPr>
        <w:pBdr>
          <w:top w:val="single" w:sz="4" w:space="1" w:color="000000"/>
        </w:pBdr>
        <w:rPr>
          <w:b/>
          <w:bCs/>
          <w:smallCaps/>
        </w:rPr>
      </w:pPr>
    </w:p>
    <w:p w14:paraId="2D66C661" w14:textId="6B908C42" w:rsidR="0036646C" w:rsidRDefault="417A45DE" w:rsidP="37FC0DBA">
      <w:pPr>
        <w:pBdr>
          <w:top w:val="single" w:sz="4" w:space="1" w:color="000000"/>
        </w:pBdr>
        <w:rPr>
          <w:highlight w:val="yellow"/>
        </w:rPr>
      </w:pPr>
      <w:r w:rsidRPr="37FC0DBA">
        <w:rPr>
          <w:b/>
          <w:bCs/>
          <w:smallCaps/>
        </w:rPr>
        <w:t xml:space="preserve">Office of Management and Budget Estimate: </w:t>
      </w:r>
      <w:r w:rsidR="00CB2DDE">
        <w:t xml:space="preserve">The Office of Management and Budget </w:t>
      </w:r>
      <w:r w:rsidR="00D551AB">
        <w:t xml:space="preserve">did not provide an estimate. </w:t>
      </w:r>
      <w:r>
        <w:t xml:space="preserve"> </w:t>
      </w:r>
    </w:p>
    <w:p w14:paraId="5FDF5DE5" w14:textId="77777777" w:rsidR="00492D3A" w:rsidRDefault="00492D3A" w:rsidP="00492D3A">
      <w:pPr>
        <w:ind w:left="2880"/>
      </w:pPr>
      <w:r>
        <w:tab/>
      </w:r>
    </w:p>
    <w:p w14:paraId="0CE0A57A" w14:textId="77777777" w:rsidR="00492D3A" w:rsidRPr="00104394" w:rsidRDefault="00492D3A" w:rsidP="00492D3A">
      <w:pPr>
        <w:pBdr>
          <w:top w:val="single" w:sz="4" w:space="1" w:color="auto"/>
        </w:pBdr>
        <w:rPr>
          <w:b/>
          <w:smallCaps/>
          <w:sz w:val="21"/>
          <w:szCs w:val="21"/>
        </w:rPr>
      </w:pPr>
    </w:p>
    <w:p w14:paraId="4F1756AB" w14:textId="77777777" w:rsidR="00492D3A" w:rsidRDefault="00492D3A" w:rsidP="007625EA"/>
    <w:p w14:paraId="17B91FB8" w14:textId="512D9810" w:rsidR="00A04E02" w:rsidRDefault="417A45DE" w:rsidP="00D37F9B">
      <w:pPr>
        <w:jc w:val="left"/>
        <w:rPr>
          <w:b/>
          <w:bCs/>
          <w:smallCaps/>
        </w:rPr>
      </w:pPr>
      <w:r w:rsidRPr="417A45DE">
        <w:rPr>
          <w:b/>
          <w:bCs/>
          <w:smallCaps/>
        </w:rPr>
        <w:t>Legislative  History:</w:t>
      </w:r>
      <w:r>
        <w:t xml:space="preserve"> </w:t>
      </w:r>
      <w:hyperlink r:id="rId7" w:history="1">
        <w:r w:rsidR="003C2921" w:rsidRPr="00841D90">
          <w:rPr>
            <w:rStyle w:val="Hyperlink"/>
          </w:rPr>
          <w:t>https://legistar.council.nyc.gov/LegislationDetail.aspx?ID=8122647&amp;GUID=8AD7CBC2-C463-46AD-9660-BD56A314108E&amp;Options=&amp;Search=</w:t>
        </w:r>
      </w:hyperlink>
      <w:r w:rsidR="003C2921">
        <w:t xml:space="preserve"> </w:t>
      </w:r>
    </w:p>
    <w:p w14:paraId="14873283" w14:textId="77777777" w:rsidR="00453AD5" w:rsidRDefault="00453AD5" w:rsidP="005931AF">
      <w:pPr>
        <w:spacing w:before="120"/>
        <w:rPr>
          <w:b/>
          <w:bCs/>
          <w:smallCaps/>
        </w:rPr>
      </w:pPr>
    </w:p>
    <w:p w14:paraId="14645206" w14:textId="30039566" w:rsidR="005931AF" w:rsidRDefault="417A45DE" w:rsidP="005931AF">
      <w:pPr>
        <w:spacing w:before="120"/>
      </w:pPr>
      <w:r w:rsidRPr="3C020346">
        <w:rPr>
          <w:b/>
          <w:bCs/>
          <w:smallCaps/>
        </w:rPr>
        <w:t>Date Prepared:</w:t>
      </w:r>
      <w:r>
        <w:t xml:space="preserve"> </w:t>
      </w:r>
      <w:r w:rsidR="00453AD5">
        <w:t>June 29, 2026</w:t>
      </w:r>
    </w:p>
    <w:p w14:paraId="6EFCB5CC" w14:textId="207DB5AB" w:rsidR="005931AF" w:rsidRPr="005931AF" w:rsidRDefault="6AACE7C2" w:rsidP="2FAF606E">
      <w:pPr>
        <w:spacing w:before="120"/>
        <w:rPr>
          <w:b/>
          <w:bCs/>
          <w:smallCaps/>
        </w:rPr>
      </w:pPr>
      <w:r w:rsidRPr="2FAF606E">
        <w:rPr>
          <w:b/>
          <w:bCs/>
          <w:smallCaps/>
        </w:rPr>
        <w:t>Hearing</w:t>
      </w:r>
      <w:r w:rsidR="26B153D7" w:rsidRPr="2FAF606E">
        <w:rPr>
          <w:b/>
          <w:bCs/>
          <w:smallCaps/>
        </w:rPr>
        <w:t>/Meeting</w:t>
      </w:r>
      <w:r w:rsidR="78A8D950" w:rsidRPr="2FAF606E">
        <w:rPr>
          <w:b/>
          <w:bCs/>
          <w:smallCaps/>
        </w:rPr>
        <w:t xml:space="preserve"> </w:t>
      </w:r>
      <w:r w:rsidRPr="2FAF606E">
        <w:rPr>
          <w:b/>
          <w:bCs/>
          <w:smallCaps/>
        </w:rPr>
        <w:t xml:space="preserve">Date: </w:t>
      </w:r>
      <w:r w:rsidR="00453AD5">
        <w:t>June 30, 2026</w:t>
      </w:r>
    </w:p>
    <w:p w14:paraId="4E02D59B" w14:textId="63BC9A21" w:rsidR="00106D75" w:rsidRDefault="00106D75"/>
    <w:sectPr w:rsidR="00106D75" w:rsidSect="000E05A0">
      <w:headerReference w:type="default" r:id="rId8"/>
      <w:footerReference w:type="default" r:id="rId9"/>
      <w:pgSz w:w="12240" w:h="15840" w:code="1"/>
      <w:pgMar w:top="54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F11EA" w14:textId="77777777" w:rsidR="00045720" w:rsidRDefault="00045720" w:rsidP="00774323">
      <w:r>
        <w:separator/>
      </w:r>
    </w:p>
  </w:endnote>
  <w:endnote w:type="continuationSeparator" w:id="0">
    <w:p w14:paraId="605A92AC" w14:textId="77777777" w:rsidR="00045720" w:rsidRDefault="00045720" w:rsidP="00774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A2206" w14:textId="77777777" w:rsidR="00BF51F6" w:rsidRPr="00BF51F6" w:rsidRDefault="00453AD5" w:rsidP="23155606">
    <w:pPr>
      <w:pStyle w:val="Footer"/>
      <w:pBdr>
        <w:top w:val="thinThickSmallGap" w:sz="24" w:space="1" w:color="823B0B" w:themeColor="accent2" w:themeShade="7F"/>
      </w:pBdr>
      <w:rPr>
        <w:rFonts w:eastAsiaTheme="majorEastAsia"/>
      </w:rPr>
    </w:pPr>
    <w:proofErr w:type="spellStart"/>
    <w:r>
      <w:rPr>
        <w:rFonts w:eastAsiaTheme="majorEastAsia"/>
      </w:rPr>
      <w:t>Preconsidered</w:t>
    </w:r>
    <w:proofErr w:type="spellEnd"/>
    <w:r>
      <w:rPr>
        <w:rFonts w:eastAsiaTheme="majorEastAsia"/>
      </w:rPr>
      <w:t xml:space="preserve"> Int. No. ____</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D1F17" w14:textId="77777777" w:rsidR="00045720" w:rsidRDefault="00045720" w:rsidP="00774323">
      <w:r>
        <w:separator/>
      </w:r>
    </w:p>
  </w:footnote>
  <w:footnote w:type="continuationSeparator" w:id="0">
    <w:p w14:paraId="7C2ADC3D" w14:textId="77777777" w:rsidR="00045720" w:rsidRDefault="00045720" w:rsidP="007743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600"/>
      <w:gridCol w:w="3600"/>
      <w:gridCol w:w="3600"/>
    </w:tblGrid>
    <w:tr w:rsidR="417A45DE" w14:paraId="2759AAAB" w14:textId="77777777" w:rsidTr="417A45DE">
      <w:trPr>
        <w:trHeight w:val="300"/>
      </w:trPr>
      <w:tc>
        <w:tcPr>
          <w:tcW w:w="3600" w:type="dxa"/>
        </w:tcPr>
        <w:p w14:paraId="57FCEF3C" w14:textId="77777777" w:rsidR="417A45DE" w:rsidRDefault="417A45DE" w:rsidP="417A45DE">
          <w:pPr>
            <w:pStyle w:val="Header"/>
            <w:ind w:left="-115"/>
            <w:jc w:val="left"/>
          </w:pPr>
        </w:p>
      </w:tc>
      <w:tc>
        <w:tcPr>
          <w:tcW w:w="3600" w:type="dxa"/>
        </w:tcPr>
        <w:p w14:paraId="1D72A757" w14:textId="77777777" w:rsidR="417A45DE" w:rsidRDefault="417A45DE" w:rsidP="417A45DE">
          <w:pPr>
            <w:pStyle w:val="Header"/>
            <w:jc w:val="center"/>
          </w:pPr>
        </w:p>
      </w:tc>
      <w:tc>
        <w:tcPr>
          <w:tcW w:w="3600" w:type="dxa"/>
        </w:tcPr>
        <w:p w14:paraId="528A8694" w14:textId="77777777" w:rsidR="417A45DE" w:rsidRDefault="417A45DE" w:rsidP="417A45DE">
          <w:pPr>
            <w:pStyle w:val="Header"/>
            <w:ind w:right="-115"/>
            <w:jc w:val="right"/>
          </w:pPr>
        </w:p>
      </w:tc>
    </w:tr>
  </w:tbl>
  <w:p w14:paraId="35F51FDD" w14:textId="77777777" w:rsidR="417A45DE" w:rsidRDefault="417A45DE" w:rsidP="417A45D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323"/>
    <w:rsid w:val="00002437"/>
    <w:rsid w:val="00022033"/>
    <w:rsid w:val="000253C7"/>
    <w:rsid w:val="00033935"/>
    <w:rsid w:val="000350CA"/>
    <w:rsid w:val="0003771D"/>
    <w:rsid w:val="00040152"/>
    <w:rsid w:val="00045720"/>
    <w:rsid w:val="00046F6D"/>
    <w:rsid w:val="00064255"/>
    <w:rsid w:val="00064583"/>
    <w:rsid w:val="00065920"/>
    <w:rsid w:val="000773CA"/>
    <w:rsid w:val="00081CDD"/>
    <w:rsid w:val="000A07A6"/>
    <w:rsid w:val="000A3A3D"/>
    <w:rsid w:val="000B7DCB"/>
    <w:rsid w:val="000D05BC"/>
    <w:rsid w:val="000D3217"/>
    <w:rsid w:val="000D5705"/>
    <w:rsid w:val="000D5F7B"/>
    <w:rsid w:val="000E05A0"/>
    <w:rsid w:val="000E64E9"/>
    <w:rsid w:val="000F5500"/>
    <w:rsid w:val="001039D0"/>
    <w:rsid w:val="00106D75"/>
    <w:rsid w:val="001075B0"/>
    <w:rsid w:val="00115A24"/>
    <w:rsid w:val="001275D9"/>
    <w:rsid w:val="00131E99"/>
    <w:rsid w:val="00134AB6"/>
    <w:rsid w:val="001469B1"/>
    <w:rsid w:val="00153198"/>
    <w:rsid w:val="00162120"/>
    <w:rsid w:val="00162609"/>
    <w:rsid w:val="00175BAB"/>
    <w:rsid w:val="001761E5"/>
    <w:rsid w:val="001766F2"/>
    <w:rsid w:val="00177F8B"/>
    <w:rsid w:val="00190CE0"/>
    <w:rsid w:val="00191D80"/>
    <w:rsid w:val="00196FEB"/>
    <w:rsid w:val="001A117F"/>
    <w:rsid w:val="001A13E9"/>
    <w:rsid w:val="001A238E"/>
    <w:rsid w:val="001A497A"/>
    <w:rsid w:val="001AE9A3"/>
    <w:rsid w:val="001B689F"/>
    <w:rsid w:val="001D11F8"/>
    <w:rsid w:val="001D3EB0"/>
    <w:rsid w:val="001E5C88"/>
    <w:rsid w:val="002051BB"/>
    <w:rsid w:val="002114A6"/>
    <w:rsid w:val="00223CFB"/>
    <w:rsid w:val="0022746A"/>
    <w:rsid w:val="0023739F"/>
    <w:rsid w:val="002413C6"/>
    <w:rsid w:val="00255948"/>
    <w:rsid w:val="00271D69"/>
    <w:rsid w:val="0027404B"/>
    <w:rsid w:val="00292E3B"/>
    <w:rsid w:val="00297E8A"/>
    <w:rsid w:val="002A40C5"/>
    <w:rsid w:val="002A4FBA"/>
    <w:rsid w:val="002C0184"/>
    <w:rsid w:val="002C0AD1"/>
    <w:rsid w:val="002C2985"/>
    <w:rsid w:val="002D5340"/>
    <w:rsid w:val="002F3BEF"/>
    <w:rsid w:val="00312344"/>
    <w:rsid w:val="003260DB"/>
    <w:rsid w:val="003311F4"/>
    <w:rsid w:val="00334533"/>
    <w:rsid w:val="00337E32"/>
    <w:rsid w:val="00346009"/>
    <w:rsid w:val="0036646C"/>
    <w:rsid w:val="0038640D"/>
    <w:rsid w:val="00393944"/>
    <w:rsid w:val="003B4FFE"/>
    <w:rsid w:val="003C2921"/>
    <w:rsid w:val="003D0629"/>
    <w:rsid w:val="00403308"/>
    <w:rsid w:val="00404C7E"/>
    <w:rsid w:val="00415C30"/>
    <w:rsid w:val="00427C63"/>
    <w:rsid w:val="004354DD"/>
    <w:rsid w:val="00435EA6"/>
    <w:rsid w:val="004427F8"/>
    <w:rsid w:val="00451670"/>
    <w:rsid w:val="00451B60"/>
    <w:rsid w:val="0045278C"/>
    <w:rsid w:val="00452AEF"/>
    <w:rsid w:val="00453AD5"/>
    <w:rsid w:val="00470F30"/>
    <w:rsid w:val="0047360F"/>
    <w:rsid w:val="004763A8"/>
    <w:rsid w:val="00476787"/>
    <w:rsid w:val="00492D3A"/>
    <w:rsid w:val="004936A8"/>
    <w:rsid w:val="004A268B"/>
    <w:rsid w:val="004B0EE4"/>
    <w:rsid w:val="004B1BBD"/>
    <w:rsid w:val="004B736C"/>
    <w:rsid w:val="004C66A2"/>
    <w:rsid w:val="004C7C70"/>
    <w:rsid w:val="004E2517"/>
    <w:rsid w:val="004F1FA1"/>
    <w:rsid w:val="005032EF"/>
    <w:rsid w:val="005074EB"/>
    <w:rsid w:val="00516C86"/>
    <w:rsid w:val="00517273"/>
    <w:rsid w:val="005217BF"/>
    <w:rsid w:val="00531532"/>
    <w:rsid w:val="0053634C"/>
    <w:rsid w:val="00541A4E"/>
    <w:rsid w:val="0058462A"/>
    <w:rsid w:val="00586564"/>
    <w:rsid w:val="00590FBC"/>
    <w:rsid w:val="00592447"/>
    <w:rsid w:val="005931AF"/>
    <w:rsid w:val="005A1189"/>
    <w:rsid w:val="005A4562"/>
    <w:rsid w:val="005B5574"/>
    <w:rsid w:val="005C57C9"/>
    <w:rsid w:val="005C665B"/>
    <w:rsid w:val="005D3310"/>
    <w:rsid w:val="005F06F8"/>
    <w:rsid w:val="00622060"/>
    <w:rsid w:val="00631FBA"/>
    <w:rsid w:val="006367B7"/>
    <w:rsid w:val="00636BEC"/>
    <w:rsid w:val="00641638"/>
    <w:rsid w:val="0067173E"/>
    <w:rsid w:val="0067300C"/>
    <w:rsid w:val="0067514A"/>
    <w:rsid w:val="0067633B"/>
    <w:rsid w:val="00682AE9"/>
    <w:rsid w:val="006908A7"/>
    <w:rsid w:val="0069590A"/>
    <w:rsid w:val="00695FC4"/>
    <w:rsid w:val="006A5F2B"/>
    <w:rsid w:val="006B1006"/>
    <w:rsid w:val="006C4C42"/>
    <w:rsid w:val="006D0CB4"/>
    <w:rsid w:val="006D68E7"/>
    <w:rsid w:val="006E5531"/>
    <w:rsid w:val="006F1961"/>
    <w:rsid w:val="006F3C14"/>
    <w:rsid w:val="006F6B9E"/>
    <w:rsid w:val="006F78B1"/>
    <w:rsid w:val="00713EDD"/>
    <w:rsid w:val="00720201"/>
    <w:rsid w:val="0072246A"/>
    <w:rsid w:val="007303D9"/>
    <w:rsid w:val="007371ED"/>
    <w:rsid w:val="0074164D"/>
    <w:rsid w:val="007475A4"/>
    <w:rsid w:val="007575DF"/>
    <w:rsid w:val="007625EA"/>
    <w:rsid w:val="00763DF8"/>
    <w:rsid w:val="00774323"/>
    <w:rsid w:val="0078189D"/>
    <w:rsid w:val="00783A15"/>
    <w:rsid w:val="0078423F"/>
    <w:rsid w:val="00794BDD"/>
    <w:rsid w:val="007A0777"/>
    <w:rsid w:val="007A3908"/>
    <w:rsid w:val="007B70F7"/>
    <w:rsid w:val="007C0C80"/>
    <w:rsid w:val="007C6751"/>
    <w:rsid w:val="007E79CF"/>
    <w:rsid w:val="007F4FA6"/>
    <w:rsid w:val="00826E25"/>
    <w:rsid w:val="00833780"/>
    <w:rsid w:val="008351FA"/>
    <w:rsid w:val="00851198"/>
    <w:rsid w:val="00857F26"/>
    <w:rsid w:val="00863625"/>
    <w:rsid w:val="00864887"/>
    <w:rsid w:val="00880242"/>
    <w:rsid w:val="0088644D"/>
    <w:rsid w:val="00891912"/>
    <w:rsid w:val="00892541"/>
    <w:rsid w:val="00892C96"/>
    <w:rsid w:val="008A059A"/>
    <w:rsid w:val="008C238F"/>
    <w:rsid w:val="008C4D3E"/>
    <w:rsid w:val="008C717F"/>
    <w:rsid w:val="008D1008"/>
    <w:rsid w:val="008D4F4B"/>
    <w:rsid w:val="008D7A95"/>
    <w:rsid w:val="008D7C9A"/>
    <w:rsid w:val="008E26ED"/>
    <w:rsid w:val="008E58BC"/>
    <w:rsid w:val="008F4975"/>
    <w:rsid w:val="009008E9"/>
    <w:rsid w:val="00920ACC"/>
    <w:rsid w:val="0092630C"/>
    <w:rsid w:val="0094282C"/>
    <w:rsid w:val="009434BC"/>
    <w:rsid w:val="009468FA"/>
    <w:rsid w:val="0095714D"/>
    <w:rsid w:val="009619E1"/>
    <w:rsid w:val="00972395"/>
    <w:rsid w:val="00975ABE"/>
    <w:rsid w:val="00986087"/>
    <w:rsid w:val="0099405F"/>
    <w:rsid w:val="00994B88"/>
    <w:rsid w:val="009A7DD4"/>
    <w:rsid w:val="009B45A7"/>
    <w:rsid w:val="009C0259"/>
    <w:rsid w:val="009C7680"/>
    <w:rsid w:val="009D30C2"/>
    <w:rsid w:val="009E29BC"/>
    <w:rsid w:val="009F60EC"/>
    <w:rsid w:val="00A04E02"/>
    <w:rsid w:val="00A15FBB"/>
    <w:rsid w:val="00A249FE"/>
    <w:rsid w:val="00A25DFC"/>
    <w:rsid w:val="00A27DB4"/>
    <w:rsid w:val="00A401E5"/>
    <w:rsid w:val="00A44CD2"/>
    <w:rsid w:val="00A50EE3"/>
    <w:rsid w:val="00A53152"/>
    <w:rsid w:val="00A55A37"/>
    <w:rsid w:val="00A57CE9"/>
    <w:rsid w:val="00A57D0A"/>
    <w:rsid w:val="00A6069D"/>
    <w:rsid w:val="00A872F1"/>
    <w:rsid w:val="00A92E03"/>
    <w:rsid w:val="00AB03F4"/>
    <w:rsid w:val="00AB4AAB"/>
    <w:rsid w:val="00AB75BE"/>
    <w:rsid w:val="00AB7AAE"/>
    <w:rsid w:val="00AB7D0D"/>
    <w:rsid w:val="00AC0D98"/>
    <w:rsid w:val="00AC5CB7"/>
    <w:rsid w:val="00AD2B3E"/>
    <w:rsid w:val="00AE72F3"/>
    <w:rsid w:val="00AF0CC6"/>
    <w:rsid w:val="00AF5E8B"/>
    <w:rsid w:val="00B11A5F"/>
    <w:rsid w:val="00B13ED5"/>
    <w:rsid w:val="00B16D34"/>
    <w:rsid w:val="00B30383"/>
    <w:rsid w:val="00B31651"/>
    <w:rsid w:val="00B31DAA"/>
    <w:rsid w:val="00B34402"/>
    <w:rsid w:val="00B35A4F"/>
    <w:rsid w:val="00B45EB9"/>
    <w:rsid w:val="00B57070"/>
    <w:rsid w:val="00B64E18"/>
    <w:rsid w:val="00B657A8"/>
    <w:rsid w:val="00B67EFF"/>
    <w:rsid w:val="00B71367"/>
    <w:rsid w:val="00B72011"/>
    <w:rsid w:val="00B73868"/>
    <w:rsid w:val="00B83C0D"/>
    <w:rsid w:val="00B941FB"/>
    <w:rsid w:val="00BA09E9"/>
    <w:rsid w:val="00BB434C"/>
    <w:rsid w:val="00BC606D"/>
    <w:rsid w:val="00BD3005"/>
    <w:rsid w:val="00BD7A66"/>
    <w:rsid w:val="00BE6043"/>
    <w:rsid w:val="00BE6503"/>
    <w:rsid w:val="00BE70C7"/>
    <w:rsid w:val="00BF2A29"/>
    <w:rsid w:val="00BF48D4"/>
    <w:rsid w:val="00BF51F6"/>
    <w:rsid w:val="00C01F90"/>
    <w:rsid w:val="00C2004E"/>
    <w:rsid w:val="00C231B9"/>
    <w:rsid w:val="00C25485"/>
    <w:rsid w:val="00C30E39"/>
    <w:rsid w:val="00C31913"/>
    <w:rsid w:val="00C31AF7"/>
    <w:rsid w:val="00C328E1"/>
    <w:rsid w:val="00C362E3"/>
    <w:rsid w:val="00C454F6"/>
    <w:rsid w:val="00C458DB"/>
    <w:rsid w:val="00C5495A"/>
    <w:rsid w:val="00C570A6"/>
    <w:rsid w:val="00C572D3"/>
    <w:rsid w:val="00C729CC"/>
    <w:rsid w:val="00C75F30"/>
    <w:rsid w:val="00C92B3E"/>
    <w:rsid w:val="00CB2419"/>
    <w:rsid w:val="00CB2DDE"/>
    <w:rsid w:val="00CB4601"/>
    <w:rsid w:val="00CB7890"/>
    <w:rsid w:val="00CC0D02"/>
    <w:rsid w:val="00CD7301"/>
    <w:rsid w:val="00CF36BB"/>
    <w:rsid w:val="00CF649F"/>
    <w:rsid w:val="00D01AF6"/>
    <w:rsid w:val="00D03754"/>
    <w:rsid w:val="00D160B7"/>
    <w:rsid w:val="00D37F9B"/>
    <w:rsid w:val="00D4072A"/>
    <w:rsid w:val="00D4137B"/>
    <w:rsid w:val="00D41CF4"/>
    <w:rsid w:val="00D43F6B"/>
    <w:rsid w:val="00D51E97"/>
    <w:rsid w:val="00D551AB"/>
    <w:rsid w:val="00D7418A"/>
    <w:rsid w:val="00D9308F"/>
    <w:rsid w:val="00DA1EF8"/>
    <w:rsid w:val="00DB3D82"/>
    <w:rsid w:val="00DC6D46"/>
    <w:rsid w:val="00DD1CD0"/>
    <w:rsid w:val="00DD2D5D"/>
    <w:rsid w:val="00DD4B07"/>
    <w:rsid w:val="00DE36C6"/>
    <w:rsid w:val="00DF12B6"/>
    <w:rsid w:val="00E00394"/>
    <w:rsid w:val="00E0081A"/>
    <w:rsid w:val="00E07ACD"/>
    <w:rsid w:val="00E16FC7"/>
    <w:rsid w:val="00E30852"/>
    <w:rsid w:val="00E3722E"/>
    <w:rsid w:val="00E53C75"/>
    <w:rsid w:val="00E5590C"/>
    <w:rsid w:val="00E762C9"/>
    <w:rsid w:val="00E836B5"/>
    <w:rsid w:val="00E83FF7"/>
    <w:rsid w:val="00E84DBD"/>
    <w:rsid w:val="00E92855"/>
    <w:rsid w:val="00E935FE"/>
    <w:rsid w:val="00E9542F"/>
    <w:rsid w:val="00EB3D30"/>
    <w:rsid w:val="00EB5E31"/>
    <w:rsid w:val="00EC4902"/>
    <w:rsid w:val="00EE3D75"/>
    <w:rsid w:val="00EF1737"/>
    <w:rsid w:val="00EF44AE"/>
    <w:rsid w:val="00F0355D"/>
    <w:rsid w:val="00F101F5"/>
    <w:rsid w:val="00F216D3"/>
    <w:rsid w:val="00F26A41"/>
    <w:rsid w:val="00F271ED"/>
    <w:rsid w:val="00F41D91"/>
    <w:rsid w:val="00F509DC"/>
    <w:rsid w:val="00F53755"/>
    <w:rsid w:val="00F56DC4"/>
    <w:rsid w:val="00F83E46"/>
    <w:rsid w:val="00FC1054"/>
    <w:rsid w:val="00FD387B"/>
    <w:rsid w:val="00FD7FC6"/>
    <w:rsid w:val="00FE2281"/>
    <w:rsid w:val="00FE4E2C"/>
    <w:rsid w:val="00FF28C5"/>
    <w:rsid w:val="00FF5F58"/>
    <w:rsid w:val="00FF7546"/>
    <w:rsid w:val="0154CA6E"/>
    <w:rsid w:val="01DED737"/>
    <w:rsid w:val="029BEC6C"/>
    <w:rsid w:val="02EB3F23"/>
    <w:rsid w:val="02F45BD2"/>
    <w:rsid w:val="066AD4CC"/>
    <w:rsid w:val="06DE95B6"/>
    <w:rsid w:val="079BAF19"/>
    <w:rsid w:val="07A3D86C"/>
    <w:rsid w:val="07D2644A"/>
    <w:rsid w:val="08A8E644"/>
    <w:rsid w:val="08DAABE2"/>
    <w:rsid w:val="0B7D7010"/>
    <w:rsid w:val="0C3652DB"/>
    <w:rsid w:val="0CA3320B"/>
    <w:rsid w:val="0E79D9CF"/>
    <w:rsid w:val="0E972CBF"/>
    <w:rsid w:val="100FA7AC"/>
    <w:rsid w:val="12004551"/>
    <w:rsid w:val="128A8E91"/>
    <w:rsid w:val="14C79279"/>
    <w:rsid w:val="14EE4C18"/>
    <w:rsid w:val="15030486"/>
    <w:rsid w:val="1874F016"/>
    <w:rsid w:val="188B17E4"/>
    <w:rsid w:val="19729842"/>
    <w:rsid w:val="19B7B779"/>
    <w:rsid w:val="19E6FD3A"/>
    <w:rsid w:val="19ED9057"/>
    <w:rsid w:val="1A82F46C"/>
    <w:rsid w:val="1C189C8E"/>
    <w:rsid w:val="1CBCDC56"/>
    <w:rsid w:val="1CFD4D51"/>
    <w:rsid w:val="1F68A38D"/>
    <w:rsid w:val="202C0636"/>
    <w:rsid w:val="20A46BF6"/>
    <w:rsid w:val="2119D431"/>
    <w:rsid w:val="22618518"/>
    <w:rsid w:val="23155606"/>
    <w:rsid w:val="242AE6F7"/>
    <w:rsid w:val="261A0096"/>
    <w:rsid w:val="26B153D7"/>
    <w:rsid w:val="26E7C33F"/>
    <w:rsid w:val="281BBF7E"/>
    <w:rsid w:val="2A06DDDC"/>
    <w:rsid w:val="2A669945"/>
    <w:rsid w:val="2AEDBB3C"/>
    <w:rsid w:val="2BC809FD"/>
    <w:rsid w:val="2C1A4B0A"/>
    <w:rsid w:val="2CF5F777"/>
    <w:rsid w:val="2D493012"/>
    <w:rsid w:val="2FAF606E"/>
    <w:rsid w:val="30283527"/>
    <w:rsid w:val="3339DD53"/>
    <w:rsid w:val="33508B5E"/>
    <w:rsid w:val="33A18667"/>
    <w:rsid w:val="33CB6139"/>
    <w:rsid w:val="33F8158E"/>
    <w:rsid w:val="343E83EE"/>
    <w:rsid w:val="354EFF59"/>
    <w:rsid w:val="35AD7C7E"/>
    <w:rsid w:val="35F81DB4"/>
    <w:rsid w:val="3778485C"/>
    <w:rsid w:val="37FC0DBA"/>
    <w:rsid w:val="3C020346"/>
    <w:rsid w:val="3DAC35BD"/>
    <w:rsid w:val="3DCBD023"/>
    <w:rsid w:val="3E038372"/>
    <w:rsid w:val="3EBE5A71"/>
    <w:rsid w:val="40170937"/>
    <w:rsid w:val="4125D3AF"/>
    <w:rsid w:val="417A45DE"/>
    <w:rsid w:val="44A8231E"/>
    <w:rsid w:val="47E81ED0"/>
    <w:rsid w:val="495EA7B5"/>
    <w:rsid w:val="4B906C9A"/>
    <w:rsid w:val="4CBC62DA"/>
    <w:rsid w:val="4D1EA7B5"/>
    <w:rsid w:val="4D9E8034"/>
    <w:rsid w:val="4E9D87C2"/>
    <w:rsid w:val="4F842461"/>
    <w:rsid w:val="4F9E3544"/>
    <w:rsid w:val="4FBADFF4"/>
    <w:rsid w:val="4FDDABE6"/>
    <w:rsid w:val="503534CA"/>
    <w:rsid w:val="507400A2"/>
    <w:rsid w:val="50B32C51"/>
    <w:rsid w:val="5110D870"/>
    <w:rsid w:val="5265C071"/>
    <w:rsid w:val="52CBD003"/>
    <w:rsid w:val="5322832F"/>
    <w:rsid w:val="5719CCC6"/>
    <w:rsid w:val="58238D69"/>
    <w:rsid w:val="59B830C7"/>
    <w:rsid w:val="5BD7729F"/>
    <w:rsid w:val="5BFCC70B"/>
    <w:rsid w:val="5E331942"/>
    <w:rsid w:val="5E9DB65F"/>
    <w:rsid w:val="5EEAD8D3"/>
    <w:rsid w:val="62F95DB7"/>
    <w:rsid w:val="660028B8"/>
    <w:rsid w:val="679087B1"/>
    <w:rsid w:val="682F5303"/>
    <w:rsid w:val="6AACE7C2"/>
    <w:rsid w:val="6C6B591C"/>
    <w:rsid w:val="6CB4CCD7"/>
    <w:rsid w:val="705185C6"/>
    <w:rsid w:val="70764791"/>
    <w:rsid w:val="70FEF5B5"/>
    <w:rsid w:val="711794D8"/>
    <w:rsid w:val="7136F338"/>
    <w:rsid w:val="7226CEF7"/>
    <w:rsid w:val="739E898C"/>
    <w:rsid w:val="752839E7"/>
    <w:rsid w:val="7578AB18"/>
    <w:rsid w:val="757DDF55"/>
    <w:rsid w:val="762DB990"/>
    <w:rsid w:val="76F1FB1D"/>
    <w:rsid w:val="78A8D950"/>
    <w:rsid w:val="78F69086"/>
    <w:rsid w:val="7A8EFA34"/>
    <w:rsid w:val="7B7D4EDA"/>
    <w:rsid w:val="7C7844A3"/>
    <w:rsid w:val="7CB6408D"/>
    <w:rsid w:val="7D418FCA"/>
    <w:rsid w:val="7FB4997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EC3C5F"/>
  <w15:chartTrackingRefBased/>
  <w15:docId w15:val="{BB2B7135-70BC-4060-832A-5680C5424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4323"/>
    <w:pPr>
      <w:spacing w:after="0" w:line="240" w:lineRule="auto"/>
      <w:jc w:val="both"/>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74323"/>
    <w:pPr>
      <w:tabs>
        <w:tab w:val="center" w:pos="4680"/>
        <w:tab w:val="right" w:pos="9360"/>
      </w:tabs>
    </w:pPr>
  </w:style>
  <w:style w:type="character" w:customStyle="1" w:styleId="FooterChar">
    <w:name w:val="Footer Char"/>
    <w:basedOn w:val="DefaultParagraphFont"/>
    <w:link w:val="Footer"/>
    <w:uiPriority w:val="99"/>
    <w:rsid w:val="00774323"/>
    <w:rPr>
      <w:rFonts w:ascii="Times New Roman" w:eastAsia="Times New Roman" w:hAnsi="Times New Roman" w:cs="Times New Roman"/>
      <w:sz w:val="24"/>
      <w:szCs w:val="24"/>
    </w:rPr>
  </w:style>
  <w:style w:type="paragraph" w:styleId="BodyText">
    <w:name w:val="Body Text"/>
    <w:basedOn w:val="Normal"/>
    <w:link w:val="BodyTextChar"/>
    <w:uiPriority w:val="99"/>
    <w:rsid w:val="00774323"/>
    <w:pPr>
      <w:spacing w:line="480" w:lineRule="auto"/>
      <w:ind w:firstLine="720"/>
    </w:pPr>
  </w:style>
  <w:style w:type="character" w:customStyle="1" w:styleId="BodyTextChar">
    <w:name w:val="Body Text Char"/>
    <w:basedOn w:val="DefaultParagraphFont"/>
    <w:link w:val="BodyText"/>
    <w:uiPriority w:val="99"/>
    <w:rsid w:val="00774323"/>
    <w:rPr>
      <w:rFonts w:ascii="Times New Roman" w:eastAsia="Times New Roman" w:hAnsi="Times New Roman" w:cs="Times New Roman"/>
      <w:sz w:val="24"/>
      <w:szCs w:val="24"/>
    </w:rPr>
  </w:style>
  <w:style w:type="paragraph" w:styleId="NoSpacing">
    <w:name w:val="No Spacing"/>
    <w:uiPriority w:val="1"/>
    <w:qFormat/>
    <w:rsid w:val="00774323"/>
    <w:pPr>
      <w:spacing w:after="0" w:line="240" w:lineRule="auto"/>
    </w:pPr>
    <w:rPr>
      <w:rFonts w:ascii="Times New Roman" w:hAnsi="Times New Roman"/>
      <w:sz w:val="24"/>
    </w:rPr>
  </w:style>
  <w:style w:type="paragraph" w:styleId="Header">
    <w:name w:val="header"/>
    <w:basedOn w:val="Normal"/>
    <w:link w:val="HeaderChar"/>
    <w:uiPriority w:val="99"/>
    <w:unhideWhenUsed/>
    <w:rsid w:val="00774323"/>
    <w:pPr>
      <w:tabs>
        <w:tab w:val="center" w:pos="4680"/>
        <w:tab w:val="right" w:pos="9360"/>
      </w:tabs>
    </w:pPr>
  </w:style>
  <w:style w:type="character" w:customStyle="1" w:styleId="HeaderChar">
    <w:name w:val="Header Char"/>
    <w:basedOn w:val="DefaultParagraphFont"/>
    <w:link w:val="Header"/>
    <w:uiPriority w:val="99"/>
    <w:rsid w:val="00774323"/>
    <w:rPr>
      <w:rFonts w:ascii="Times New Roman" w:eastAsia="Times New Roman" w:hAnsi="Times New Roman" w:cs="Times New Roman"/>
      <w:sz w:val="24"/>
      <w:szCs w:val="24"/>
    </w:rPr>
  </w:style>
  <w:style w:type="paragraph" w:styleId="Revision">
    <w:name w:val="Revision"/>
    <w:hidden/>
    <w:uiPriority w:val="99"/>
    <w:semiHidden/>
    <w:rsid w:val="00D43F6B"/>
    <w:pPr>
      <w:spacing w:after="0"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4125D3AF"/>
    <w:rPr>
      <w:rFonts w:asciiTheme="minorHAnsi" w:eastAsiaTheme="minorEastAsia" w:hAnsiTheme="minorHAnsi" w:cstheme="minorBidi"/>
    </w:rPr>
  </w:style>
  <w:style w:type="character" w:customStyle="1" w:styleId="TitleChar">
    <w:name w:val="Title Char"/>
    <w:link w:val="Title"/>
    <w:uiPriority w:val="10"/>
    <w:rsid w:val="4125D3AF"/>
    <w:rPr>
      <w:rFonts w:asciiTheme="minorHAnsi" w:eastAsiaTheme="minorEastAsia" w:hAnsiTheme="minorHAnsi" w:cstheme="minorBidi"/>
    </w:rPr>
  </w:style>
  <w:style w:type="paragraph" w:styleId="BalloonText">
    <w:name w:val="Balloon Text"/>
    <w:basedOn w:val="Normal"/>
    <w:link w:val="BalloonTextChar"/>
    <w:uiPriority w:val="99"/>
    <w:semiHidden/>
    <w:unhideWhenUsed/>
    <w:rsid w:val="00FE4E2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4E2C"/>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5931AF"/>
    <w:rPr>
      <w:sz w:val="16"/>
      <w:szCs w:val="16"/>
    </w:rPr>
  </w:style>
  <w:style w:type="paragraph" w:styleId="CommentText">
    <w:name w:val="annotation text"/>
    <w:basedOn w:val="Normal"/>
    <w:link w:val="CommentTextChar"/>
    <w:uiPriority w:val="99"/>
    <w:unhideWhenUsed/>
    <w:rsid w:val="005931AF"/>
    <w:rPr>
      <w:sz w:val="20"/>
      <w:szCs w:val="20"/>
    </w:rPr>
  </w:style>
  <w:style w:type="character" w:customStyle="1" w:styleId="CommentTextChar">
    <w:name w:val="Comment Text Char"/>
    <w:basedOn w:val="DefaultParagraphFont"/>
    <w:link w:val="CommentText"/>
    <w:uiPriority w:val="99"/>
    <w:rsid w:val="005931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931AF"/>
    <w:rPr>
      <w:b/>
      <w:bCs/>
    </w:rPr>
  </w:style>
  <w:style w:type="character" w:customStyle="1" w:styleId="CommentSubjectChar">
    <w:name w:val="Comment Subject Char"/>
    <w:basedOn w:val="CommentTextChar"/>
    <w:link w:val="CommentSubject"/>
    <w:uiPriority w:val="99"/>
    <w:semiHidden/>
    <w:rsid w:val="005931AF"/>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AF0CC6"/>
    <w:rPr>
      <w:color w:val="0563C1" w:themeColor="hyperlink"/>
      <w:u w:val="single"/>
    </w:rPr>
  </w:style>
  <w:style w:type="character" w:styleId="FollowedHyperlink">
    <w:name w:val="FollowedHyperlink"/>
    <w:basedOn w:val="DefaultParagraphFont"/>
    <w:uiPriority w:val="99"/>
    <w:semiHidden/>
    <w:unhideWhenUsed/>
    <w:rsid w:val="00B31651"/>
    <w:rPr>
      <w:color w:val="954F72" w:themeColor="followedHyperlink"/>
      <w:u w:val="single"/>
    </w:rPr>
  </w:style>
  <w:style w:type="paragraph" w:styleId="NormalWeb">
    <w:name w:val="Normal (Web)"/>
    <w:basedOn w:val="Normal"/>
    <w:uiPriority w:val="99"/>
    <w:unhideWhenUsed/>
    <w:rsid w:val="00CD7301"/>
    <w:pPr>
      <w:spacing w:before="100" w:beforeAutospacing="1" w:after="100" w:afterAutospacing="1"/>
      <w:jc w:val="left"/>
    </w:pPr>
  </w:style>
  <w:style w:type="character" w:styleId="UnresolvedMention">
    <w:name w:val="Unresolved Mention"/>
    <w:basedOn w:val="DefaultParagraphFont"/>
    <w:uiPriority w:val="99"/>
    <w:semiHidden/>
    <w:unhideWhenUsed/>
    <w:rsid w:val="00AD2B3E"/>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legistar.council.nyc.gov/LegislationDetail.aspx?ID=8122647&amp;GUID=8AD7CBC2-C463-46AD-9660-BD56A314108E&amp;Options=&amp;Searc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2</Pages>
  <Words>477</Words>
  <Characters>2721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Sherman</dc:creator>
  <cp:keywords/>
  <dc:description/>
  <cp:lastModifiedBy>Naranjo, Carla</cp:lastModifiedBy>
  <cp:revision>61</cp:revision>
  <dcterms:created xsi:type="dcterms:W3CDTF">2025-09-29T05:59:00Z</dcterms:created>
  <dcterms:modified xsi:type="dcterms:W3CDTF">2026-06-30T14:19:00Z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03daaca41746ed06434a4014ac954e22f06adc30474abfab01f654f835117785</vt:lpwstr>
  </property>
</Properties>
</file>