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5524C421" w:rsidR="14F0EC12" w:rsidRDefault="14F0EC12" w:rsidP="3163CF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163CF4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DC0B7B">
        <w:rPr>
          <w:rFonts w:ascii="Times New Roman" w:eastAsia="Times New Roman" w:hAnsi="Times New Roman" w:cs="Times New Roman"/>
          <w:b/>
          <w:bCs/>
          <w:color w:val="000000" w:themeColor="text1"/>
        </w:rPr>
        <w:t>475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331B032D" w:rsidR="14F0EC12" w:rsidRDefault="14F0EC12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Resolution approving the decision of the City Planning Commission on ULURP No. C</w:t>
      </w:r>
      <w:r w:rsidR="00B05B1B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2</w:t>
      </w:r>
      <w:r w:rsidR="48C5DDA0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60048 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ZMK, for a Zoning Map amendment (L.U. No. </w:t>
      </w:r>
      <w:r w:rsidR="001F2882">
        <w:rPr>
          <w:rFonts w:ascii="Times New Roman" w:eastAsia="Times New Roman" w:hAnsi="Times New Roman" w:cs="Times New Roman"/>
          <w:b/>
          <w:bCs/>
          <w:color w:val="000000" w:themeColor="text1"/>
        </w:rPr>
        <w:t>52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0B051C4" w14:textId="70E8E914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C8172B" w14:textId="164B688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5CF162C" w14:textId="27A1762E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54404DA" w14:textId="10784569" w:rsidR="14F0EC12" w:rsidRDefault="14F0EC12" w:rsidP="3F3252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E0A0A44" w:rsidRPr="3F32528D">
        <w:rPr>
          <w:rFonts w:ascii="Times New Roman" w:eastAsia="Times New Roman" w:hAnsi="Times New Roman" w:cs="Times New Roman"/>
          <w:color w:val="000000" w:themeColor="text1"/>
        </w:rPr>
        <w:t>9201 LLC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657D84A7" w:rsidRPr="3F32528D">
        <w:rPr>
          <w:rFonts w:ascii="Times New Roman" w:eastAsia="Times New Roman" w:hAnsi="Times New Roman" w:cs="Times New Roman"/>
          <w:color w:val="000000" w:themeColor="text1"/>
        </w:rPr>
        <w:t xml:space="preserve">pursuant to Sections 197-c and 201 of the New York City Charter </w:t>
      </w:r>
      <w:r w:rsidR="23318C37" w:rsidRPr="3F32528D">
        <w:rPr>
          <w:rFonts w:ascii="Times New Roman" w:eastAsia="Times New Roman" w:hAnsi="Times New Roman" w:cs="Times New Roman"/>
          <w:color w:val="000000" w:themeColor="text1"/>
        </w:rPr>
        <w:t>for an amendment of the Zoning Map, Section No. 22b, by changing from a C8-2 District to a C4-4D District property bounded by 92nd Street, 5th Avenue, a line 100 feet southwesterly of 92nd Street, and 4th Avenue</w:t>
      </w:r>
      <w:r w:rsidR="001F2882"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64529D6" w:rsidRPr="3F32528D">
        <w:rPr>
          <w:rFonts w:ascii="Times New Roman" w:eastAsia="Times New Roman" w:hAnsi="Times New Roman" w:cs="Times New Roman"/>
        </w:rPr>
        <w:t xml:space="preserve">as shown on a diagram (for illustrative purposes only) dated November 17, 2025 </w:t>
      </w:r>
      <w:r w:rsidR="23318C37" w:rsidRPr="3F32528D">
        <w:rPr>
          <w:rFonts w:ascii="Times New Roman" w:eastAsia="Times New Roman" w:hAnsi="Times New Roman" w:cs="Times New Roman"/>
          <w:color w:val="000000" w:themeColor="text1"/>
        </w:rPr>
        <w:t>and subject to the conditions of CEQR Declaration E-873.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EEB38C5" w:rsidRPr="3F32528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EEB38C5" w:rsidRPr="3F32528D">
        <w:rPr>
          <w:rFonts w:ascii="Times New Roman" w:eastAsia="Times New Roman" w:hAnsi="Times New Roman" w:cs="Times New Roman"/>
        </w:rPr>
        <w:t xml:space="preserve">This application would facilitate the development of a new 11-story, 129,222 square-foot mixed-use building containing 97 dwelling units, approximately 24 of which would be permanently income-restricted, </w:t>
      </w:r>
      <w:r w:rsidR="48029FA9" w:rsidRPr="3F32528D">
        <w:rPr>
          <w:rFonts w:ascii="Times New Roman" w:eastAsia="Times New Roman" w:hAnsi="Times New Roman" w:cs="Times New Roman"/>
        </w:rPr>
        <w:t xml:space="preserve">and </w:t>
      </w:r>
      <w:r w:rsidR="3EEB38C5" w:rsidRPr="3F32528D">
        <w:rPr>
          <w:rFonts w:ascii="Times New Roman" w:eastAsia="Times New Roman" w:hAnsi="Times New Roman" w:cs="Times New Roman"/>
        </w:rPr>
        <w:t xml:space="preserve">located at 9201 Fourth Avenue in the Bay Ridge neighborhood of Brooklyn, Community District 10 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>(ULURP No. C 2</w:t>
      </w:r>
      <w:r w:rsidR="21E74CA2" w:rsidRPr="3F32528D">
        <w:rPr>
          <w:rFonts w:ascii="Times New Roman" w:eastAsia="Times New Roman" w:hAnsi="Times New Roman" w:cs="Times New Roman"/>
          <w:color w:val="000000" w:themeColor="text1"/>
        </w:rPr>
        <w:t>60048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 xml:space="preserve"> ZM</w:t>
      </w:r>
      <w:r w:rsidR="5A16943E" w:rsidRPr="3F32528D">
        <w:rPr>
          <w:rFonts w:ascii="Times New Roman" w:eastAsia="Times New Roman" w:hAnsi="Times New Roman" w:cs="Times New Roman"/>
          <w:color w:val="000000" w:themeColor="text1"/>
        </w:rPr>
        <w:t>K</w:t>
      </w:r>
      <w:r w:rsidRPr="3F32528D">
        <w:rPr>
          <w:rFonts w:ascii="Times New Roman" w:eastAsia="Times New Roman" w:hAnsi="Times New Roman" w:cs="Times New Roman"/>
          <w:color w:val="000000" w:themeColor="text1"/>
        </w:rPr>
        <w:t>) (the "Application"); </w:t>
      </w:r>
    </w:p>
    <w:p w14:paraId="672E466A" w14:textId="43B19ACA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D997A36" w14:textId="3CC80D76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0228458D" w:rsidRPr="2C33DD6C">
        <w:rPr>
          <w:rFonts w:ascii="Times New Roman" w:eastAsia="Times New Roman" w:hAnsi="Times New Roman" w:cs="Times New Roman"/>
          <w:color w:val="000000" w:themeColor="text1"/>
        </w:rPr>
        <w:t>April</w:t>
      </w:r>
      <w:r w:rsidR="39BA940B"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228458D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="39BA940B" w:rsidRPr="2C33DD6C">
        <w:rPr>
          <w:rFonts w:ascii="Times New Roman" w:eastAsia="Times New Roman" w:hAnsi="Times New Roman" w:cs="Times New Roman"/>
          <w:color w:val="000000" w:themeColor="text1"/>
        </w:rPr>
        <w:t>0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, 2026 its decision dated </w:t>
      </w:r>
      <w:r w:rsidR="2C1BD7AE" w:rsidRPr="2C33DD6C">
        <w:rPr>
          <w:rFonts w:ascii="Times New Roman" w:eastAsia="Times New Roman" w:hAnsi="Times New Roman" w:cs="Times New Roman"/>
          <w:color w:val="000000" w:themeColor="text1"/>
        </w:rPr>
        <w:t>April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C1BD7AE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2C33DD6C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1A08AA3B" w14:textId="705EA6E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81F80F8" w14:textId="41B102CB" w:rsidR="14F0EC12" w:rsidRDefault="14F0EC12" w:rsidP="2C33DD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6D19E3F3" w:rsidRPr="2C33DD6C">
        <w:rPr>
          <w:rFonts w:ascii="Times New Roman" w:eastAsia="Times New Roman" w:hAnsi="Times New Roman" w:cs="Times New Roman"/>
          <w:color w:val="000000" w:themeColor="text1"/>
        </w:rPr>
        <w:t>N 260049 ZRK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005F5EF0">
        <w:rPr>
          <w:rFonts w:ascii="Times New Roman" w:eastAsia="Times New Roman" w:hAnsi="Times New Roman" w:cs="Times New Roman"/>
          <w:color w:val="000000" w:themeColor="text1"/>
        </w:rPr>
        <w:t>53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), a zoning text amendment to </w:t>
      </w:r>
      <w:r w:rsidR="547E17FC" w:rsidRPr="2C33DD6C">
        <w:rPr>
          <w:rFonts w:ascii="Times New Roman" w:eastAsia="Times New Roman" w:hAnsi="Times New Roman" w:cs="Times New Roman"/>
          <w:color w:val="000000" w:themeColor="text1"/>
        </w:rPr>
        <w:t>a</w:t>
      </w:r>
      <w:r w:rsidR="2E7EFF8E" w:rsidRPr="2C33DD6C">
        <w:rPr>
          <w:rFonts w:ascii="Times New Roman" w:eastAsia="Times New Roman" w:hAnsi="Times New Roman" w:cs="Times New Roman"/>
          <w:color w:val="000000" w:themeColor="text1"/>
        </w:rPr>
        <w:t>mend APPENDIX F for the purpose of establishing a Mandatory Inclusionary Housing area</w:t>
      </w:r>
      <w:r w:rsidR="547E17FC" w:rsidRPr="2C33DD6C">
        <w:rPr>
          <w:rFonts w:ascii="Times New Roman" w:eastAsia="Times New Roman" w:hAnsi="Times New Roman" w:cs="Times New Roman"/>
          <w:color w:val="000000" w:themeColor="text1"/>
        </w:rPr>
        <w:t xml:space="preserve">; </w:t>
      </w:r>
    </w:p>
    <w:p w14:paraId="0765D0F2" w14:textId="63EC6CC1" w:rsidR="791596E5" w:rsidRDefault="791596E5" w:rsidP="791596E5">
      <w:pPr>
        <w:spacing w:after="0" w:line="240" w:lineRule="auto"/>
        <w:jc w:val="both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660BBCC7" w14:textId="5E890944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 </w:t>
      </w:r>
    </w:p>
    <w:p w14:paraId="256DD3F8" w14:textId="3C24674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98D2998" w14:textId="13EB13CE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3E597A95" w:rsidRPr="2C33DD6C">
        <w:rPr>
          <w:rFonts w:ascii="Times New Roman" w:eastAsia="Times New Roman" w:hAnsi="Times New Roman" w:cs="Times New Roman"/>
          <w:color w:val="000000" w:themeColor="text1"/>
        </w:rPr>
        <w:t>April 1</w:t>
      </w:r>
      <w:r w:rsidR="348F4C32" w:rsidRPr="2C33DD6C">
        <w:rPr>
          <w:rFonts w:ascii="Times New Roman" w:eastAsia="Times New Roman" w:hAnsi="Times New Roman" w:cs="Times New Roman"/>
          <w:color w:val="000000" w:themeColor="text1"/>
        </w:rPr>
        <w:t>4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2026; </w:t>
      </w:r>
    </w:p>
    <w:p w14:paraId="168A3125" w14:textId="16D9624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9A329C9" w14:textId="7BCFD4C5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 </w:t>
      </w:r>
    </w:p>
    <w:p w14:paraId="322279D3" w14:textId="47282823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95B3BA3" w14:textId="49EA00EB" w:rsidR="14F0EC12" w:rsidRDefault="14F0EC12" w:rsidP="2C33DD6C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the relevant environmental issues, including the Negative Declaration issued on </w:t>
      </w:r>
      <w:r w:rsidR="4BB4D65A" w:rsidRPr="2C33DD6C">
        <w:rPr>
          <w:rFonts w:ascii="Times New Roman" w:eastAsia="Times New Roman" w:hAnsi="Times New Roman" w:cs="Times New Roman"/>
          <w:color w:val="000000" w:themeColor="text1"/>
        </w:rPr>
        <w:t>Nov</w:t>
      </w:r>
      <w:r w:rsidR="1EB02E14" w:rsidRPr="2C33DD6C">
        <w:rPr>
          <w:rFonts w:ascii="Times New Roman" w:eastAsia="Times New Roman" w:hAnsi="Times New Roman" w:cs="Times New Roman"/>
          <w:color w:val="000000" w:themeColor="text1"/>
        </w:rPr>
        <w:t>ember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61EF59C" w:rsidRPr="2C33DD6C">
        <w:rPr>
          <w:rFonts w:ascii="Times New Roman" w:eastAsia="Times New Roman" w:hAnsi="Times New Roman" w:cs="Times New Roman"/>
          <w:color w:val="000000" w:themeColor="text1"/>
        </w:rPr>
        <w:t>1</w:t>
      </w:r>
      <w:r w:rsidR="4BB4D65A" w:rsidRPr="2C33DD6C">
        <w:rPr>
          <w:rFonts w:ascii="Times New Roman" w:eastAsia="Times New Roman" w:hAnsi="Times New Roman" w:cs="Times New Roman"/>
          <w:color w:val="000000" w:themeColor="text1"/>
        </w:rPr>
        <w:t>4</w:t>
      </w:r>
      <w:r w:rsidR="361EF59C" w:rsidRPr="2C33DD6C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2025 (CEQR No. </w:t>
      </w:r>
      <w:r w:rsidR="41D938C3" w:rsidRPr="2C33DD6C">
        <w:rPr>
          <w:rFonts w:ascii="Times New Roman" w:eastAsia="Times New Roman" w:hAnsi="Times New Roman" w:cs="Times New Roman"/>
          <w:color w:val="000000" w:themeColor="text1"/>
        </w:rPr>
        <w:t>25DCP078K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)</w:t>
      </w:r>
      <w:r w:rsidR="5D7D6C35" w:rsidRPr="2C33DD6C">
        <w:rPr>
          <w:rFonts w:ascii="Times New Roman" w:eastAsia="Times New Roman" w:hAnsi="Times New Roman" w:cs="Times New Roman"/>
          <w:color w:val="000000" w:themeColor="text1"/>
        </w:rPr>
        <w:t>, which includes an (E) designation (E-</w:t>
      </w:r>
      <w:r w:rsidR="1357A18B" w:rsidRPr="2C33DD6C">
        <w:rPr>
          <w:rFonts w:ascii="Times New Roman" w:eastAsia="Times New Roman" w:hAnsi="Times New Roman" w:cs="Times New Roman"/>
          <w:color w:val="000000" w:themeColor="text1"/>
        </w:rPr>
        <w:t xml:space="preserve"> 873</w:t>
      </w:r>
      <w:r w:rsidR="5D7D6C35" w:rsidRPr="2C33DD6C">
        <w:rPr>
          <w:rFonts w:ascii="Times New Roman" w:eastAsia="Times New Roman" w:hAnsi="Times New Roman" w:cs="Times New Roman"/>
          <w:color w:val="000000" w:themeColor="text1"/>
        </w:rPr>
        <w:t>) related to hazardous materials, air quality, and noise to avoid the potential for significant adverse impacts (the “Negative Declaration”).</w:t>
      </w:r>
    </w:p>
    <w:p w14:paraId="0F700CE6" w14:textId="6AC5B645" w:rsidR="14F0EC12" w:rsidRDefault="14F0EC12" w:rsidP="791596E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C1092EB" w14:textId="2E1BD99A" w:rsidR="14F0EC12" w:rsidRDefault="14F0EC12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224BAF86" w14:textId="0F62E3ED" w:rsidR="791596E5" w:rsidRDefault="791596E5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FF02AA5" w14:textId="1D711156" w:rsidR="14F0EC12" w:rsidRDefault="14F0EC12" w:rsidP="008D524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The Council finds that the action described herein will have no significant impact on the environment as set forth in the Negative Declaration.</w:t>
      </w:r>
    </w:p>
    <w:p w14:paraId="288C8608" w14:textId="5576D980" w:rsidR="791596E5" w:rsidRDefault="791596E5" w:rsidP="008D524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FC62FF9" w14:textId="3BD2DF2D" w:rsidR="14F0EC12" w:rsidRDefault="3C2ADDB2" w:rsidP="2C33DD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>Pursuant to Section</w:t>
      </w:r>
      <w:r w:rsidR="0AFB3CEA" w:rsidRPr="2C33DD6C">
        <w:rPr>
          <w:rFonts w:ascii="Times New Roman" w:eastAsia="Times New Roman" w:hAnsi="Times New Roman" w:cs="Times New Roman"/>
          <w:color w:val="000000" w:themeColor="text1"/>
        </w:rPr>
        <w:t>s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197-d </w:t>
      </w:r>
      <w:r w:rsidR="0B613422" w:rsidRPr="2C33DD6C">
        <w:rPr>
          <w:rFonts w:ascii="Times New Roman" w:eastAsia="Times New Roman" w:hAnsi="Times New Roman" w:cs="Times New Roman"/>
          <w:color w:val="000000" w:themeColor="text1"/>
        </w:rPr>
        <w:t>a</w:t>
      </w:r>
      <w:r w:rsidR="4E23741A" w:rsidRPr="2C33DD6C">
        <w:rPr>
          <w:rFonts w:ascii="Times New Roman" w:eastAsia="Times New Roman" w:hAnsi="Times New Roman" w:cs="Times New Roman"/>
          <w:color w:val="000000" w:themeColor="text1"/>
        </w:rPr>
        <w:t>n</w:t>
      </w:r>
      <w:r w:rsidR="0B613422" w:rsidRPr="2C33DD6C">
        <w:rPr>
          <w:rFonts w:ascii="Times New Roman" w:eastAsia="Times New Roman" w:hAnsi="Times New Roman" w:cs="Times New Roman"/>
          <w:color w:val="000000" w:themeColor="text1"/>
        </w:rPr>
        <w:t xml:space="preserve">d 200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of the New York City Charter and</w:t>
      </w:r>
      <w:r w:rsidR="00864DF5">
        <w:rPr>
          <w:rFonts w:ascii="Times New Roman" w:eastAsia="Times New Roman" w:hAnsi="Times New Roman" w:cs="Times New Roman"/>
          <w:color w:val="000000" w:themeColor="text1"/>
        </w:rPr>
        <w:t xml:space="preserve"> based on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the Decision and Application, the environmental determination and consideration described in the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lastRenderedPageBreak/>
        <w:t>report, C</w:t>
      </w:r>
      <w:r w:rsidR="008D5245" w:rsidRPr="2C33DD6C">
        <w:rPr>
          <w:rFonts w:ascii="Times New Roman" w:eastAsia="Times New Roman" w:hAnsi="Times New Roman" w:cs="Times New Roman"/>
          <w:color w:val="000000" w:themeColor="text1"/>
        </w:rPr>
        <w:t> </w:t>
      </w:r>
      <w:r w:rsidR="0F1159BC" w:rsidRPr="2C33DD6C">
        <w:rPr>
          <w:rFonts w:ascii="Times New Roman" w:eastAsia="Times New Roman" w:hAnsi="Times New Roman" w:cs="Times New Roman"/>
          <w:color w:val="000000" w:themeColor="text1"/>
        </w:rPr>
        <w:t xml:space="preserve">260048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ZM</w:t>
      </w:r>
      <w:r w:rsidR="6FF3C77A" w:rsidRPr="2C33DD6C">
        <w:rPr>
          <w:rFonts w:ascii="Times New Roman" w:eastAsia="Times New Roman" w:hAnsi="Times New Roman" w:cs="Times New Roman"/>
          <w:color w:val="000000" w:themeColor="text1"/>
        </w:rPr>
        <w:t>K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incorporated by reference herein,</w:t>
      </w:r>
      <w:r w:rsidR="532ACB75" w:rsidRPr="2C33DD6C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the record before the Council, the Council approves the Decision of the City Planning Commission.</w:t>
      </w:r>
    </w:p>
    <w:p w14:paraId="090FA019" w14:textId="0484C394" w:rsidR="791596E5" w:rsidRDefault="791596E5" w:rsidP="008D52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55D2AD9" w14:textId="754B8393" w:rsidR="14F0EC12" w:rsidRDefault="14F0EC12" w:rsidP="00C331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The Zoning Resolution of the City of New York, effective as of December 15, 1961, and as subsequently amended, </w:t>
      </w:r>
      <w:r w:rsidR="5F449DDB" w:rsidRPr="2C33DD6C">
        <w:rPr>
          <w:rFonts w:ascii="Times New Roman" w:eastAsia="Times New Roman" w:hAnsi="Times New Roman" w:cs="Times New Roman"/>
          <w:color w:val="000000" w:themeColor="text1"/>
        </w:rPr>
        <w:t>is further amended by changing the Zoning Map, Section No. 22b, by changing from a C8-2 District to a C4-4D District property bounded by 92nd Street, 5th Avenue, a line 100 feet southwesterly of 92nd Street, and 4th Avenue</w:t>
      </w:r>
      <w:r w:rsidR="00EB675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449DDB" w:rsidRPr="2C33DD6C">
        <w:rPr>
          <w:rFonts w:ascii="Times New Roman" w:eastAsia="Times New Roman" w:hAnsi="Times New Roman" w:cs="Times New Roman"/>
          <w:color w:val="000000" w:themeColor="text1"/>
        </w:rPr>
        <w:t>and subject to the conditions of CEQR Declaration E-873.</w:t>
      </w:r>
    </w:p>
    <w:p w14:paraId="79640809" w14:textId="2D806983" w:rsidR="791596E5" w:rsidRDefault="791596E5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B4824F3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2355B44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3A248138" w:rsidRPr="62355B44">
        <w:rPr>
          <w:rFonts w:ascii="Times New Roman" w:eastAsia="Times New Roman" w:hAnsi="Times New Roman" w:cs="Times New Roman"/>
          <w:color w:val="000000" w:themeColor="text1"/>
        </w:rPr>
        <w:t>______4</w:t>
      </w:r>
      <w:r w:rsidR="072B4B09" w:rsidRPr="62355B4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62355B44">
        <w:rPr>
          <w:rFonts w:ascii="Times New Roman" w:eastAsia="Times New Roman" w:hAnsi="Times New Roman" w:cs="Times New Roman"/>
          <w:color w:val="000000" w:themeColor="text1"/>
        </w:rPr>
        <w:t>2026, on file in this office. </w:t>
      </w:r>
    </w:p>
    <w:p w14:paraId="50CE740A" w14:textId="74CD8B26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975E2ED" w14:textId="3508AAC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B24E9A9" w14:textId="5D9CB03C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F4AC7C9" w14:textId="52AAC57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67AB57F9" w14:textId="5AC40698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p w14:paraId="1F9B0D1B" w14:textId="6FEBB4BD" w:rsidR="791596E5" w:rsidRDefault="791596E5" w:rsidP="791596E5">
      <w:pPr>
        <w:spacing w:after="0" w:line="240" w:lineRule="auto"/>
        <w:rPr>
          <w:rFonts w:ascii="Aptos" w:eastAsia="Aptos" w:hAnsi="Aptos" w:cs="Aptos"/>
          <w:color w:val="000000" w:themeColor="text1"/>
        </w:rPr>
      </w:pPr>
    </w:p>
    <w:p w14:paraId="49BD20B4" w14:textId="0966643F" w:rsidR="791596E5" w:rsidRDefault="791596E5" w:rsidP="791596E5"/>
    <w:sectPr w:rsidR="791596E5" w:rsidSect="00E525B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0DF3C" w14:textId="77777777" w:rsidR="00244702" w:rsidRDefault="00244702" w:rsidP="00555DF9">
      <w:pPr>
        <w:spacing w:after="0" w:line="240" w:lineRule="auto"/>
      </w:pPr>
      <w:r>
        <w:separator/>
      </w:r>
    </w:p>
  </w:endnote>
  <w:endnote w:type="continuationSeparator" w:id="0">
    <w:p w14:paraId="6498C5C7" w14:textId="77777777" w:rsidR="00244702" w:rsidRDefault="00244702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C8FB3" w14:textId="77777777" w:rsidR="00244702" w:rsidRDefault="00244702" w:rsidP="00555DF9">
      <w:pPr>
        <w:spacing w:after="0" w:line="240" w:lineRule="auto"/>
      </w:pPr>
      <w:r>
        <w:separator/>
      </w:r>
    </w:p>
  </w:footnote>
  <w:footnote w:type="continuationSeparator" w:id="0">
    <w:p w14:paraId="1651622C" w14:textId="77777777" w:rsidR="00244702" w:rsidRDefault="00244702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000000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7DD23137" w:rsidR="002D4BA4" w:rsidRPr="002D4BA4" w:rsidRDefault="2C33DD6C" w:rsidP="002D4BA4">
    <w:pPr>
      <w:pStyle w:val="Header"/>
      <w:rPr>
        <w:rFonts w:ascii="Times New Roman" w:hAnsi="Times New Roman" w:cs="Times New Roman"/>
      </w:rPr>
    </w:pPr>
    <w:r w:rsidRPr="2C33DD6C">
      <w:rPr>
        <w:rFonts w:ascii="Times New Roman" w:hAnsi="Times New Roman" w:cs="Times New Roman"/>
        <w:b/>
        <w:bCs/>
      </w:rPr>
      <w:t>C 260048 ZMK</w:t>
    </w:r>
  </w:p>
  <w:p w14:paraId="341FC56A" w14:textId="66DE37F1" w:rsidR="002D4BA4" w:rsidRPr="002D4BA4" w:rsidRDefault="2C33DD6C" w:rsidP="002D4BA4">
    <w:pPr>
      <w:pStyle w:val="Header"/>
      <w:rPr>
        <w:rFonts w:ascii="Times New Roman" w:hAnsi="Times New Roman" w:cs="Times New Roman"/>
      </w:rPr>
    </w:pPr>
    <w:r w:rsidRPr="2C33DD6C">
      <w:rPr>
        <w:rFonts w:ascii="Times New Roman" w:hAnsi="Times New Roman" w:cs="Times New Roman"/>
        <w:b/>
        <w:bCs/>
      </w:rPr>
      <w:t xml:space="preserve">Res. No. __ (L.U. No. </w:t>
    </w:r>
    <w:r w:rsidR="00302A74">
      <w:rPr>
        <w:rFonts w:ascii="Times New Roman" w:hAnsi="Times New Roman" w:cs="Times New Roman"/>
        <w:b/>
        <w:bCs/>
      </w:rPr>
      <w:t>52</w:t>
    </w:r>
    <w:r w:rsidRPr="2C33DD6C">
      <w:rPr>
        <w:rFonts w:ascii="Times New Roman" w:hAnsi="Times New Roman" w:cs="Times New Roman"/>
        <w:b/>
        <w:bCs/>
      </w:rPr>
      <w:t>)</w:t>
    </w:r>
    <w:r w:rsidRPr="2C33DD6C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31AFF"/>
    <w:rsid w:val="000518FF"/>
    <w:rsid w:val="001F2882"/>
    <w:rsid w:val="00231719"/>
    <w:rsid w:val="00244702"/>
    <w:rsid w:val="002D4BA4"/>
    <w:rsid w:val="00302A74"/>
    <w:rsid w:val="003E1AEC"/>
    <w:rsid w:val="004D050A"/>
    <w:rsid w:val="00555DF9"/>
    <w:rsid w:val="005F5EF0"/>
    <w:rsid w:val="007A5F7A"/>
    <w:rsid w:val="00864DF5"/>
    <w:rsid w:val="008A35D4"/>
    <w:rsid w:val="008D5245"/>
    <w:rsid w:val="00A17869"/>
    <w:rsid w:val="00B05B1B"/>
    <w:rsid w:val="00C33187"/>
    <w:rsid w:val="00C938E5"/>
    <w:rsid w:val="00DC0B7B"/>
    <w:rsid w:val="00E525B3"/>
    <w:rsid w:val="00EB6752"/>
    <w:rsid w:val="0214239D"/>
    <w:rsid w:val="0228458D"/>
    <w:rsid w:val="03299AD1"/>
    <w:rsid w:val="064CAD46"/>
    <w:rsid w:val="072B4B09"/>
    <w:rsid w:val="081F2AED"/>
    <w:rsid w:val="0858CF8E"/>
    <w:rsid w:val="08BA20B3"/>
    <w:rsid w:val="0AFB3CEA"/>
    <w:rsid w:val="0B613422"/>
    <w:rsid w:val="0EC0A325"/>
    <w:rsid w:val="0F1159BC"/>
    <w:rsid w:val="0F83F8CF"/>
    <w:rsid w:val="1049025A"/>
    <w:rsid w:val="11F6F66B"/>
    <w:rsid w:val="1357A18B"/>
    <w:rsid w:val="136251B6"/>
    <w:rsid w:val="14F0EC12"/>
    <w:rsid w:val="189BAC71"/>
    <w:rsid w:val="1A1248CE"/>
    <w:rsid w:val="1EB02E14"/>
    <w:rsid w:val="2090B02D"/>
    <w:rsid w:val="20AE4775"/>
    <w:rsid w:val="21E74CA2"/>
    <w:rsid w:val="223812B0"/>
    <w:rsid w:val="23318C37"/>
    <w:rsid w:val="245242F3"/>
    <w:rsid w:val="25D9330E"/>
    <w:rsid w:val="264529D6"/>
    <w:rsid w:val="27030D91"/>
    <w:rsid w:val="28E0D9A1"/>
    <w:rsid w:val="2BB01AFC"/>
    <w:rsid w:val="2BFFA8D2"/>
    <w:rsid w:val="2C1BD7AE"/>
    <w:rsid w:val="2C33DD6C"/>
    <w:rsid w:val="2E7EFF8E"/>
    <w:rsid w:val="2F41912D"/>
    <w:rsid w:val="3163CF4E"/>
    <w:rsid w:val="325E4E1E"/>
    <w:rsid w:val="326EEA03"/>
    <w:rsid w:val="348F4C32"/>
    <w:rsid w:val="3502D39B"/>
    <w:rsid w:val="353F6008"/>
    <w:rsid w:val="361EF59C"/>
    <w:rsid w:val="36C4315D"/>
    <w:rsid w:val="39BA940B"/>
    <w:rsid w:val="3A248138"/>
    <w:rsid w:val="3AC51FAE"/>
    <w:rsid w:val="3C13D931"/>
    <w:rsid w:val="3C2ADDB2"/>
    <w:rsid w:val="3E597A95"/>
    <w:rsid w:val="3ED393BD"/>
    <w:rsid w:val="3EEB38C5"/>
    <w:rsid w:val="3F32528D"/>
    <w:rsid w:val="41D938C3"/>
    <w:rsid w:val="4556A18B"/>
    <w:rsid w:val="4686FF8B"/>
    <w:rsid w:val="4699CE91"/>
    <w:rsid w:val="48029FA9"/>
    <w:rsid w:val="48C5DDA0"/>
    <w:rsid w:val="49C37979"/>
    <w:rsid w:val="4AEBD916"/>
    <w:rsid w:val="4BB4D65A"/>
    <w:rsid w:val="4BE0231C"/>
    <w:rsid w:val="4C4240D9"/>
    <w:rsid w:val="4D020429"/>
    <w:rsid w:val="4E0A0A44"/>
    <w:rsid w:val="4E23741A"/>
    <w:rsid w:val="4E6EC639"/>
    <w:rsid w:val="4F20AF95"/>
    <w:rsid w:val="532ACB75"/>
    <w:rsid w:val="547D09BC"/>
    <w:rsid w:val="547E17FC"/>
    <w:rsid w:val="569B86C0"/>
    <w:rsid w:val="5A16943E"/>
    <w:rsid w:val="5D7D6C35"/>
    <w:rsid w:val="5E768F63"/>
    <w:rsid w:val="5F449DDB"/>
    <w:rsid w:val="603444A5"/>
    <w:rsid w:val="60FC24E9"/>
    <w:rsid w:val="62355B44"/>
    <w:rsid w:val="657D84A7"/>
    <w:rsid w:val="6AA2F049"/>
    <w:rsid w:val="6D19E3F3"/>
    <w:rsid w:val="6E67FDB3"/>
    <w:rsid w:val="6FF3C77A"/>
    <w:rsid w:val="748D9E4A"/>
    <w:rsid w:val="78CB815E"/>
    <w:rsid w:val="791596E5"/>
    <w:rsid w:val="7EBB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2026-04-30T18:37:00Z</dcterms:created>
  <dcterms:modified xsi:type="dcterms:W3CDTF">2026-05-14T15:55:00Z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