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0DFF5850" w:rsidR="14F0EC12" w:rsidRDefault="14F0EC12" w:rsidP="3163CF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163CF4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942B5F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7B1786AA" w:rsidR="14F0EC12" w:rsidRDefault="7F94B67B" w:rsidP="3022BA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</w:t>
      </w:r>
      <w:r w:rsidR="43242319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with modifications 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the decision of the City Planning Commission on ULURP No. </w:t>
      </w:r>
      <w:r w:rsidR="4F141E8B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N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2</w:t>
      </w:r>
      <w:r w:rsidR="798A40A7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60049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</w:t>
      </w:r>
      <w:r w:rsidR="6C151B92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R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K, for a Zoning </w:t>
      </w:r>
      <w:r w:rsidR="35014B77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Text 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amendment (L.U. No. </w:t>
      </w:r>
      <w:r w:rsidR="006F0E0C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53</w:t>
      </w:r>
      <w:r w:rsidR="07B00241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.</w:t>
      </w:r>
      <w:r w:rsidRPr="56EE8F1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0B051C4" w14:textId="70E8E914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C8172B" w14:textId="164B688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5CF162C" w14:textId="27A1762E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54404DA" w14:textId="575F43E6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19A13FF" w:rsidRPr="3ABBF7E2">
        <w:rPr>
          <w:rFonts w:ascii="Times New Roman" w:eastAsia="Times New Roman" w:hAnsi="Times New Roman" w:cs="Times New Roman"/>
          <w:color w:val="000000" w:themeColor="text1"/>
        </w:rPr>
        <w:t>9201 LLC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1FA72E19" w:rsidRPr="3ABBF7E2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 </w:t>
      </w:r>
      <w:r w:rsidR="04832FD9" w:rsidRPr="3ABBF7E2">
        <w:rPr>
          <w:rFonts w:ascii="Times New Roman" w:eastAsia="Times New Roman" w:hAnsi="Times New Roman" w:cs="Times New Roman"/>
          <w:color w:val="000000" w:themeColor="text1"/>
        </w:rPr>
        <w:t>for an amendment of the Zoning Resolution of the City of New York, amending APPENDIX F for the purpose of establishing a Mandatory Inclusionary Housing area</w:t>
      </w:r>
      <w:r w:rsidR="685118AA" w:rsidRPr="3ABBF7E2">
        <w:rPr>
          <w:rFonts w:ascii="Times New Roman" w:eastAsia="Times New Roman" w:hAnsi="Times New Roman" w:cs="Times New Roman"/>
          <w:color w:val="000000" w:themeColor="text1"/>
        </w:rPr>
        <w:t>.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(ULURP No. </w:t>
      </w:r>
      <w:r w:rsidR="6F58C428" w:rsidRPr="3ABBF7E2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2</w:t>
      </w:r>
      <w:r w:rsidR="786A2312" w:rsidRPr="3ABBF7E2">
        <w:rPr>
          <w:rFonts w:ascii="Times New Roman" w:eastAsia="Times New Roman" w:hAnsi="Times New Roman" w:cs="Times New Roman"/>
          <w:color w:val="000000" w:themeColor="text1"/>
        </w:rPr>
        <w:t xml:space="preserve">60049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Z</w:t>
      </w:r>
      <w:r w:rsidR="0CB3BF25" w:rsidRPr="3ABBF7E2">
        <w:rPr>
          <w:rFonts w:ascii="Times New Roman" w:eastAsia="Times New Roman" w:hAnsi="Times New Roman" w:cs="Times New Roman"/>
          <w:color w:val="000000" w:themeColor="text1"/>
        </w:rPr>
        <w:t>R</w:t>
      </w:r>
      <w:r w:rsidR="5B19CF59" w:rsidRPr="3ABBF7E2">
        <w:rPr>
          <w:rFonts w:ascii="Times New Roman" w:eastAsia="Times New Roman" w:hAnsi="Times New Roman" w:cs="Times New Roman"/>
          <w:color w:val="000000" w:themeColor="text1"/>
        </w:rPr>
        <w:t>K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) (the "Application"); </w:t>
      </w:r>
    </w:p>
    <w:p w14:paraId="5C53771A" w14:textId="45DBEF12" w:rsidR="784D7F57" w:rsidRDefault="784D7F57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City Planning Commission filed with the Council on April 10, 2026 its decision dated April 1, 2026 (the "Decision") on the Application; </w:t>
      </w:r>
    </w:p>
    <w:p w14:paraId="2A673845" w14:textId="313A3EDB" w:rsidR="3ABBF7E2" w:rsidRDefault="3ABBF7E2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81F80F8" w14:textId="1F142DDD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4C190250" w:rsidRPr="3ABBF7E2">
        <w:rPr>
          <w:rFonts w:ascii="Times New Roman" w:eastAsia="Times New Roman" w:hAnsi="Times New Roman" w:cs="Times New Roman"/>
          <w:color w:val="000000" w:themeColor="text1"/>
        </w:rPr>
        <w:t>C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3440DFB1" w:rsidRPr="3ABBF7E2">
        <w:rPr>
          <w:rFonts w:ascii="Times New Roman" w:eastAsia="Times New Roman" w:hAnsi="Times New Roman" w:cs="Times New Roman"/>
          <w:color w:val="000000" w:themeColor="text1"/>
        </w:rPr>
        <w:t xml:space="preserve">60048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Z</w:t>
      </w:r>
      <w:r w:rsidR="74D7931F" w:rsidRPr="3ABBF7E2">
        <w:rPr>
          <w:rFonts w:ascii="Times New Roman" w:eastAsia="Times New Roman" w:hAnsi="Times New Roman" w:cs="Times New Roman"/>
          <w:color w:val="000000" w:themeColor="text1"/>
        </w:rPr>
        <w:t>MK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00722175">
        <w:rPr>
          <w:rFonts w:ascii="Times New Roman" w:eastAsia="Times New Roman" w:hAnsi="Times New Roman" w:cs="Times New Roman"/>
          <w:color w:val="000000" w:themeColor="text1"/>
        </w:rPr>
        <w:t>52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), 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a zoning map amendment changing from a </w:t>
      </w:r>
      <w:r w:rsidR="6785033A" w:rsidRPr="3ABBF7E2">
        <w:rPr>
          <w:rFonts w:ascii="Times New Roman" w:eastAsia="Times New Roman" w:hAnsi="Times New Roman" w:cs="Times New Roman"/>
          <w:color w:val="000000" w:themeColor="text1"/>
        </w:rPr>
        <w:t>C8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>-</w:t>
      </w:r>
      <w:r w:rsidR="5F729B34" w:rsidRPr="3ABBF7E2">
        <w:rPr>
          <w:rFonts w:ascii="Times New Roman" w:eastAsia="Times New Roman" w:hAnsi="Times New Roman" w:cs="Times New Roman"/>
          <w:color w:val="000000" w:themeColor="text1"/>
        </w:rPr>
        <w:t>2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 zoning district to a </w:t>
      </w:r>
      <w:r w:rsidR="6D271639" w:rsidRPr="3ABBF7E2">
        <w:rPr>
          <w:rFonts w:ascii="Times New Roman" w:eastAsia="Times New Roman" w:hAnsi="Times New Roman" w:cs="Times New Roman"/>
          <w:color w:val="000000" w:themeColor="text1"/>
        </w:rPr>
        <w:t>C4-4D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 zoning district</w:t>
      </w:r>
      <w:r w:rsidR="54263469" w:rsidRPr="3ABBF7E2">
        <w:rPr>
          <w:rFonts w:ascii="Times New Roman" w:eastAsia="Times New Roman" w:hAnsi="Times New Roman" w:cs="Times New Roman"/>
          <w:color w:val="000000" w:themeColor="text1"/>
        </w:rPr>
        <w:t xml:space="preserve">; </w:t>
      </w:r>
    </w:p>
    <w:p w14:paraId="660BBCC7" w14:textId="5E890944" w:rsidR="14F0EC12" w:rsidRDefault="14F0EC12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 </w:t>
      </w:r>
    </w:p>
    <w:p w14:paraId="7EE5A925" w14:textId="0B133B7D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upon due notice, the Council held a public hearing on the Decision and Application on April 14, 2026; </w:t>
      </w:r>
    </w:p>
    <w:p w14:paraId="17E3808D" w14:textId="127B02BE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443D28" w14:textId="3ED69F99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 </w:t>
      </w:r>
    </w:p>
    <w:p w14:paraId="1E70E417" w14:textId="7B86F193" w:rsidR="394168BE" w:rsidRDefault="394168BE" w:rsidP="3ABBF7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E626CA" w14:textId="25CCEBB4" w:rsidR="394168BE" w:rsidRDefault="394168BE" w:rsidP="3ABBF7E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issues, including the Negative Declaration issued on November 14, 2025 (CEQR No. 25DCP078K), which includes an (E) designation (E- 873) related to hazardous materials, air quality, and noise to avoid the potential for significant adverse impacts (the “Negative Declaration”).</w:t>
      </w:r>
    </w:p>
    <w:p w14:paraId="34DEC626" w14:textId="1288B6EB" w:rsidR="3ABBF7E2" w:rsidRDefault="3ABBF7E2" w:rsidP="3ABBF7E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C1092EB" w14:textId="2E1BD99A" w:rsidR="14F0EC12" w:rsidRDefault="14F0EC12" w:rsidP="00C41E8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FF02AA5" w14:textId="5941504D" w:rsidR="14F0EC12" w:rsidRDefault="14F0EC12" w:rsidP="00C41E89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Council finds that the action described herein will have no significant impact on the environment as set forth in the Negative Declaration.</w:t>
      </w:r>
    </w:p>
    <w:p w14:paraId="1FC62FF9" w14:textId="4B0CACFE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Pursuant to Section</w:t>
      </w:r>
      <w:r w:rsidR="5D59BB2B" w:rsidRPr="24149B9B">
        <w:rPr>
          <w:rFonts w:ascii="Times New Roman" w:eastAsia="Times New Roman" w:hAnsi="Times New Roman" w:cs="Times New Roman"/>
          <w:color w:val="000000" w:themeColor="text1"/>
        </w:rPr>
        <w:t>s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197-d </w:t>
      </w:r>
      <w:r w:rsidR="6B6B6162" w:rsidRPr="24149B9B">
        <w:rPr>
          <w:rFonts w:ascii="Times New Roman" w:eastAsia="Times New Roman" w:hAnsi="Times New Roman" w:cs="Times New Roman"/>
          <w:color w:val="000000" w:themeColor="text1"/>
        </w:rPr>
        <w:t>and 20</w:t>
      </w:r>
      <w:r w:rsidR="2B887386" w:rsidRPr="24149B9B">
        <w:rPr>
          <w:rFonts w:ascii="Times New Roman" w:eastAsia="Times New Roman" w:hAnsi="Times New Roman" w:cs="Times New Roman"/>
          <w:color w:val="000000" w:themeColor="text1"/>
        </w:rPr>
        <w:t>0</w:t>
      </w:r>
      <w:r w:rsidR="6B6B6162" w:rsidRPr="24149B9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of the New York City Charter and </w:t>
      </w:r>
      <w:r w:rsidR="00EA4D13">
        <w:rPr>
          <w:rFonts w:ascii="Times New Roman" w:eastAsia="Times New Roman" w:hAnsi="Times New Roman" w:cs="Times New Roman"/>
          <w:color w:val="000000" w:themeColor="text1"/>
        </w:rPr>
        <w:t xml:space="preserve">based on 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the Decision and Application, the environmental determination and consideration described in the report, </w:t>
      </w:r>
      <w:r w:rsidR="41E32CB3" w:rsidRPr="24149B9B">
        <w:rPr>
          <w:rFonts w:ascii="Times New Roman" w:eastAsia="Times New Roman" w:hAnsi="Times New Roman" w:cs="Times New Roman"/>
          <w:color w:val="000000" w:themeColor="text1"/>
        </w:rPr>
        <w:t>N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0392F297" w:rsidRPr="24149B9B">
        <w:rPr>
          <w:rFonts w:ascii="Times New Roman" w:eastAsia="Times New Roman" w:hAnsi="Times New Roman" w:cs="Times New Roman"/>
          <w:color w:val="000000" w:themeColor="text1"/>
        </w:rPr>
        <w:t>60049</w:t>
      </w:r>
      <w:r w:rsidR="0C547945" w:rsidRPr="24149B9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4A1448D" w:rsidRPr="24149B9B">
        <w:rPr>
          <w:rFonts w:ascii="Times New Roman" w:eastAsia="Times New Roman" w:hAnsi="Times New Roman" w:cs="Times New Roman"/>
          <w:color w:val="000000" w:themeColor="text1"/>
        </w:rPr>
        <w:t>ZRK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>, incorporated by reference herein,</w:t>
      </w:r>
      <w:r w:rsidR="51FACDAF" w:rsidRPr="24149B9B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the record before the Council, the Council approves the Decision of the City Planning Commission</w:t>
      </w:r>
      <w:r w:rsidR="73FDB977" w:rsidRPr="24149B9B">
        <w:rPr>
          <w:rFonts w:ascii="Times New Roman" w:eastAsia="Times New Roman" w:hAnsi="Times New Roman" w:cs="Times New Roman"/>
          <w:color w:val="000000" w:themeColor="text1"/>
        </w:rPr>
        <w:t>, with the following modification:</w:t>
      </w:r>
    </w:p>
    <w:p w14:paraId="34F06262" w14:textId="26A40D87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24149B9B">
        <w:rPr>
          <w:rFonts w:ascii="Times New Roman" w:eastAsia="Times New Roman" w:hAnsi="Times New Roman" w:cs="Times New Roman"/>
          <w:color w:val="000000" w:themeColor="text1"/>
          <w:u w:val="single"/>
        </w:rPr>
        <w:t>underlined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new, to be added;</w:t>
      </w:r>
    </w:p>
    <w:p w14:paraId="66A528F3" w14:textId="344807B5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24149B9B">
        <w:rPr>
          <w:rFonts w:ascii="Times New Roman" w:eastAsia="Times New Roman" w:hAnsi="Times New Roman" w:cs="Times New Roman"/>
          <w:strike/>
          <w:color w:val="000000" w:themeColor="text1"/>
        </w:rPr>
        <w:t>struck out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to be deleted;</w:t>
      </w:r>
    </w:p>
    <w:p w14:paraId="58DB0E69" w14:textId="17A7C7B0" w:rsidR="5D490EB2" w:rsidRDefault="5D490EB2" w:rsidP="24149B9B">
      <w:pPr>
        <w:keepNext/>
        <w:widowControl w:val="0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Matter </w:t>
      </w:r>
      <w:r w:rsidRPr="00083799">
        <w:rPr>
          <w:rFonts w:ascii="Times New Roman" w:eastAsia="Times New Roman" w:hAnsi="Times New Roman" w:cs="Times New Roman"/>
          <w:color w:val="000000" w:themeColor="text1"/>
          <w:u w:val="double"/>
        </w:rPr>
        <w:t>double-underlined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new, </w:t>
      </w:r>
      <w:r w:rsidRPr="24149B9B">
        <w:rPr>
          <w:rFonts w:ascii="Times New Roman" w:eastAsia="Times New Roman" w:hAnsi="Times New Roman" w:cs="Times New Roman"/>
          <w:color w:val="222222"/>
        </w:rPr>
        <w:t>added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by Council;</w:t>
      </w:r>
    </w:p>
    <w:p w14:paraId="657ACE6C" w14:textId="58341766" w:rsidR="5D490EB2" w:rsidRDefault="5D490EB2" w:rsidP="24149B9B">
      <w:pPr>
        <w:keepNext/>
        <w:widowControl w:val="0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00083799">
        <w:rPr>
          <w:rFonts w:ascii="Times New Roman" w:eastAsia="Times New Roman" w:hAnsi="Times New Roman" w:cs="Times New Roman"/>
          <w:dstrike/>
          <w:color w:val="000000" w:themeColor="text1"/>
        </w:rPr>
        <w:t>double-struck out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old, deleted by Council; </w:t>
      </w:r>
    </w:p>
    <w:p w14:paraId="104BBD0E" w14:textId="14D1A584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Matter within # # is defined in Section 12-10 or 101-01;</w:t>
      </w:r>
    </w:p>
    <w:p w14:paraId="0F32FD81" w14:textId="290599A4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* * * indicates where unchanged text appears in the Zoning Resolution.</w:t>
      </w:r>
    </w:p>
    <w:p w14:paraId="490D7402" w14:textId="155804A5" w:rsidR="24149B9B" w:rsidRDefault="24149B9B" w:rsidP="24149B9B">
      <w:pPr>
        <w:spacing w:after="0" w:line="240" w:lineRule="auto"/>
        <w:rPr>
          <w:rStyle w:val="eop"/>
          <w:rFonts w:ascii="Times New Roman" w:eastAsia="Times New Roman" w:hAnsi="Times New Roman" w:cs="Times New Roman"/>
          <w:color w:val="222222"/>
        </w:rPr>
      </w:pPr>
    </w:p>
    <w:p w14:paraId="1963A63F" w14:textId="3C67685E" w:rsidR="641138B5" w:rsidRDefault="641138B5" w:rsidP="3ABBF7E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3ABBF7E2">
        <w:rPr>
          <w:rStyle w:val="eop"/>
          <w:rFonts w:ascii="Times New Roman" w:eastAsia="Times New Roman" w:hAnsi="Times New Roman" w:cs="Times New Roman"/>
          <w:color w:val="222222"/>
        </w:rPr>
        <w:t> </w:t>
      </w:r>
    </w:p>
    <w:p w14:paraId="234DAABA" w14:textId="3AF4D47D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31971C2F" w14:textId="4DBF8E2C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0EE24551" w14:textId="075D8CE6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2D75D227" w14:textId="49CAEF53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APPENDIX F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1DE99EB9" w14:textId="6F5B240F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3C6EEFB7" w14:textId="2FA4058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63919483" w14:textId="203CF217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77E74706" w14:textId="21A1668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157E3AFD" w14:textId="4BD41645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54B660D9" w14:textId="18569D4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70BF6742" w14:textId="5A0F54EC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49E3DA78" w14:textId="76E0131E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09AD5A36" w14:textId="3835CA7C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 Community District 10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3C00D5FD" w14:textId="5ED27778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4589DEE0" w14:textId="1ECB853E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65F8015C" w14:textId="496AAAF0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43191909" w14:textId="2E6EB9E6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  <w:u w:val="single"/>
        </w:rPr>
        <w:t>Map 1 – [date of adoption]</w:t>
      </w:r>
    </w:p>
    <w:p w14:paraId="51B7F541" w14:textId="503DF6E3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7CB0259C" w14:textId="2DB5C08C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[EXISTING MAP]</w:t>
      </w:r>
    </w:p>
    <w:p w14:paraId="23CE2676" w14:textId="289D3E3F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FF87CF7" w14:textId="7978552A" w:rsidR="641138B5" w:rsidRDefault="641138B5" w:rsidP="3ABBF7E2">
      <w:pPr>
        <w:spacing w:after="0" w:line="276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FCE3F3D" wp14:editId="1C94522D">
            <wp:extent cx="5943600" cy="4457700"/>
            <wp:effectExtent l="0" t="0" r="0" b="0"/>
            <wp:docPr id="19811411" name="drawing" title="APPPENDIX F, BK CD 10, Map 1, MIH area 1, adopted 3/18/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1411" name="Picture 198114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9A7A7" w14:textId="78376216" w:rsidR="641138B5" w:rsidRDefault="641138B5" w:rsidP="3ABBF7E2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 [PROPOSED MAP]</w:t>
      </w:r>
    </w:p>
    <w:p w14:paraId="3D94D66B" w14:textId="595294D7" w:rsidR="641138B5" w:rsidRDefault="641138B5" w:rsidP="3ABBF7E2">
      <w:pPr>
        <w:spacing w:after="0" w:line="276" w:lineRule="auto"/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00F9974" wp14:editId="1264AFB5">
            <wp:extent cx="5943600" cy="4657725"/>
            <wp:effectExtent l="0" t="0" r="0" b="0"/>
            <wp:docPr id="5868510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51035" name="Picture 5868510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CBE0B" w14:textId="31C4D9DE" w:rsidR="641138B5" w:rsidRDefault="641138B5" w:rsidP="24149B9B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 </w:t>
      </w:r>
      <w:r w:rsidR="704A65D1" w:rsidRPr="24149B9B">
        <w:rPr>
          <w:rFonts w:ascii="Times New Roman" w:eastAsia="Times New Roman" w:hAnsi="Times New Roman" w:cs="Times New Roman"/>
          <w:color w:val="000000" w:themeColor="text1"/>
          <w:u w:val="single"/>
        </w:rPr>
        <w:t>[PROPOSED MAP – MODIFIED BY CITY COUNCIL]</w:t>
      </w:r>
    </w:p>
    <w:p w14:paraId="0DD50374" w14:textId="55360E05" w:rsidR="641138B5" w:rsidRDefault="725B50C9" w:rsidP="24149B9B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155EEC0B" wp14:editId="75BC35F1">
            <wp:extent cx="5943600" cy="4667250"/>
            <wp:effectExtent l="0" t="0" r="0" b="0"/>
            <wp:docPr id="11381137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113722" name="Picture 113811372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2F6BD" w14:textId="64DFB679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Portion of Community District 10, Brooklyn</w:t>
      </w:r>
    </w:p>
    <w:p w14:paraId="36F92F52" w14:textId="2E49415B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40C6C494" w14:textId="2DAA48FD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     *     *</w:t>
      </w:r>
    </w:p>
    <w:p w14:paraId="3C316067" w14:textId="22DFB54D" w:rsidR="3ABBF7E2" w:rsidRDefault="3ABBF7E2" w:rsidP="3ABBF7E2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22ED9696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0251DD5" w14:textId="52500363" w:rsidR="14F0EC12" w:rsidRDefault="77E54347" w:rsidP="3939352B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E554603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3E09E023" w:rsidRPr="1E554603">
        <w:rPr>
          <w:rFonts w:ascii="Times New Roman" w:eastAsia="Times New Roman" w:hAnsi="Times New Roman" w:cs="Times New Roman"/>
          <w:color w:val="000000" w:themeColor="text1"/>
        </w:rPr>
        <w:t>__________</w:t>
      </w:r>
      <w:r w:rsidR="659E62CA" w:rsidRPr="1E554603">
        <w:rPr>
          <w:rFonts w:ascii="Times New Roman" w:eastAsia="Times New Roman" w:hAnsi="Times New Roman" w:cs="Times New Roman"/>
          <w:color w:val="000000" w:themeColor="text1"/>
        </w:rPr>
        <w:t>,</w:t>
      </w:r>
      <w:r w:rsidRPr="1E554603">
        <w:rPr>
          <w:rFonts w:ascii="Times New Roman" w:eastAsia="Times New Roman" w:hAnsi="Times New Roman" w:cs="Times New Roman"/>
          <w:color w:val="000000" w:themeColor="text1"/>
        </w:rPr>
        <w:t xml:space="preserve"> 2026, on file in this office. </w:t>
      </w:r>
    </w:p>
    <w:p w14:paraId="2F2F27AB" w14:textId="276AB678" w:rsidR="00C41E89" w:rsidRDefault="77E54347" w:rsidP="00C41E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E554603">
        <w:rPr>
          <w:rFonts w:ascii="Times New Roman" w:eastAsia="Times New Roman" w:hAnsi="Times New Roman" w:cs="Times New Roman"/>
          <w:color w:val="000000" w:themeColor="text1"/>
        </w:rPr>
        <w:t> </w:t>
      </w:r>
      <w:r w:rsidR="50DDBDCC" w:rsidRPr="1E55460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B24E9A9" w14:textId="5D9CB03C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F4AC7C9" w14:textId="52AAC57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554D2B75" w:rsidR="791596E5" w:rsidRPr="00C41E89" w:rsidRDefault="14F0EC12" w:rsidP="00C41E8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41E89" w:rsidSect="00083E79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B1104" w14:textId="77777777" w:rsidR="00D967C3" w:rsidRDefault="00D967C3" w:rsidP="00083E79">
      <w:pPr>
        <w:spacing w:after="0" w:line="240" w:lineRule="auto"/>
      </w:pPr>
      <w:r>
        <w:separator/>
      </w:r>
    </w:p>
  </w:endnote>
  <w:endnote w:type="continuationSeparator" w:id="0">
    <w:p w14:paraId="61E3C136" w14:textId="77777777" w:rsidR="00D967C3" w:rsidRDefault="00D967C3" w:rsidP="00083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7E9BD75F" w14:textId="77777777" w:rsidTr="5E6BDAC8">
      <w:trPr>
        <w:trHeight w:val="300"/>
      </w:trPr>
      <w:tc>
        <w:tcPr>
          <w:tcW w:w="3120" w:type="dxa"/>
        </w:tcPr>
        <w:p w14:paraId="576B9F10" w14:textId="4DF253E0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444A2670" w14:textId="6E75C8E9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6A20E99A" w14:textId="240D1166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6E504806" w14:textId="4785AB4F" w:rsidR="5E6BDAC8" w:rsidRDefault="5E6BDAC8" w:rsidP="5E6BDA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10FAAA60" w14:textId="77777777" w:rsidTr="5E6BDAC8">
      <w:trPr>
        <w:trHeight w:val="300"/>
      </w:trPr>
      <w:tc>
        <w:tcPr>
          <w:tcW w:w="3120" w:type="dxa"/>
        </w:tcPr>
        <w:p w14:paraId="65B04901" w14:textId="2947A9A9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7C038862" w14:textId="7CC44BEA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1DF9785C" w14:textId="55BCB1FE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372027E7" w14:textId="014F8B96" w:rsidR="5E6BDAC8" w:rsidRDefault="5E6BDAC8" w:rsidP="5E6BDA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D5214" w14:textId="77777777" w:rsidR="00D967C3" w:rsidRDefault="00D967C3" w:rsidP="00083E79">
      <w:pPr>
        <w:spacing w:after="0" w:line="240" w:lineRule="auto"/>
      </w:pPr>
      <w:r>
        <w:separator/>
      </w:r>
    </w:p>
  </w:footnote>
  <w:footnote w:type="continuationSeparator" w:id="0">
    <w:p w14:paraId="25CDE91B" w14:textId="77777777" w:rsidR="00D967C3" w:rsidRDefault="00D967C3" w:rsidP="00083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2E271" w14:textId="6906C969" w:rsidR="00C87970" w:rsidRPr="00C87970" w:rsidRDefault="00000000" w:rsidP="00C87970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sdt>
      <w:sdtPr>
        <w:rPr>
          <w:rStyle w:val="normaltextru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C87970" w:rsidRPr="00C87970">
          <w:rPr>
            <w:rStyle w:val="normaltextrun"/>
            <w:b/>
            <w:bCs/>
          </w:rPr>
          <w:t xml:space="preserve">Page </w:t>
        </w:r>
        <w:r w:rsidR="00C87970" w:rsidRPr="00C87970">
          <w:rPr>
            <w:rStyle w:val="normaltextrun"/>
            <w:b/>
            <w:bCs/>
          </w:rPr>
          <w:fldChar w:fldCharType="begin"/>
        </w:r>
        <w:r w:rsidR="00C87970" w:rsidRPr="00C87970">
          <w:rPr>
            <w:rStyle w:val="normaltextrun"/>
            <w:b/>
            <w:bCs/>
          </w:rPr>
          <w:instrText xml:space="preserve"> PAGE </w:instrText>
        </w:r>
        <w:r w:rsidR="00C87970" w:rsidRPr="00C87970">
          <w:rPr>
            <w:rStyle w:val="normaltextrun"/>
            <w:b/>
            <w:bCs/>
          </w:rPr>
          <w:fldChar w:fldCharType="separate"/>
        </w:r>
        <w:r w:rsidR="00C87970" w:rsidRPr="00C87970">
          <w:rPr>
            <w:rStyle w:val="normaltextrun"/>
            <w:b/>
            <w:bCs/>
          </w:rPr>
          <w:t>1</w:t>
        </w:r>
        <w:r w:rsidR="00C87970" w:rsidRPr="00C87970">
          <w:rPr>
            <w:rStyle w:val="normaltextrun"/>
            <w:b/>
            <w:bCs/>
          </w:rPr>
          <w:fldChar w:fldCharType="end"/>
        </w:r>
        <w:r w:rsidR="00C87970" w:rsidRPr="00C87970">
          <w:rPr>
            <w:rStyle w:val="normaltextrun"/>
            <w:b/>
            <w:bCs/>
          </w:rPr>
          <w:t xml:space="preserve"> of </w:t>
        </w:r>
        <w:r w:rsidR="00C87970" w:rsidRPr="00C87970">
          <w:rPr>
            <w:rStyle w:val="normaltextrun"/>
            <w:b/>
            <w:bCs/>
          </w:rPr>
          <w:fldChar w:fldCharType="begin"/>
        </w:r>
        <w:r w:rsidR="00C87970" w:rsidRPr="00C87970">
          <w:rPr>
            <w:rStyle w:val="normaltextrun"/>
            <w:b/>
            <w:bCs/>
          </w:rPr>
          <w:instrText xml:space="preserve"> NUMPAGES  </w:instrText>
        </w:r>
        <w:r w:rsidR="00C87970" w:rsidRPr="00C87970">
          <w:rPr>
            <w:rStyle w:val="normaltextrun"/>
            <w:b/>
            <w:bCs/>
          </w:rPr>
          <w:fldChar w:fldCharType="separate"/>
        </w:r>
        <w:r w:rsidR="00C87970" w:rsidRPr="00C87970">
          <w:rPr>
            <w:rStyle w:val="normaltextrun"/>
            <w:b/>
            <w:bCs/>
          </w:rPr>
          <w:t>1</w:t>
        </w:r>
        <w:r w:rsidR="00C87970" w:rsidRPr="00C87970">
          <w:rPr>
            <w:rStyle w:val="normaltextrun"/>
            <w:b/>
            <w:bCs/>
          </w:rPr>
          <w:fldChar w:fldCharType="end"/>
        </w:r>
      </w:sdtContent>
    </w:sdt>
  </w:p>
  <w:p w14:paraId="011F2B59" w14:textId="08E4177C" w:rsidR="00083E79" w:rsidRDefault="3ABBF7E2" w:rsidP="3ABBF7E2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r w:rsidRPr="3ABBF7E2">
      <w:rPr>
        <w:rStyle w:val="normaltextrun"/>
        <w:b/>
        <w:bCs/>
      </w:rPr>
      <w:t>N 260049 ZRK</w:t>
    </w:r>
  </w:p>
  <w:p w14:paraId="23CEB1A7" w14:textId="1E99B338" w:rsidR="00083E79" w:rsidRDefault="3ABBF7E2" w:rsidP="1776AABC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r w:rsidRPr="3ABBF7E2">
      <w:rPr>
        <w:rStyle w:val="normaltextrun"/>
        <w:b/>
        <w:bCs/>
      </w:rPr>
      <w:t xml:space="preserve">Res. No. ___ (L.U. No. </w:t>
    </w:r>
    <w:r w:rsidR="006F0E0C">
      <w:rPr>
        <w:rStyle w:val="normaltextrun"/>
        <w:b/>
        <w:bCs/>
      </w:rPr>
      <w:t>53</w:t>
    </w:r>
    <w:r w:rsidRPr="3ABBF7E2">
      <w:rPr>
        <w:rStyle w:val="normaltextrun"/>
        <w:b/>
        <w:bCs/>
      </w:rPr>
      <w:t>)</w:t>
    </w:r>
  </w:p>
  <w:p w14:paraId="4B820F9D" w14:textId="77777777" w:rsidR="00083E79" w:rsidRDefault="00083E79" w:rsidP="00083E79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2B5C103E" w14:textId="77777777" w:rsidTr="5E6BDAC8">
      <w:trPr>
        <w:trHeight w:val="300"/>
      </w:trPr>
      <w:tc>
        <w:tcPr>
          <w:tcW w:w="3120" w:type="dxa"/>
        </w:tcPr>
        <w:p w14:paraId="30CF063A" w14:textId="6BC1334C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4DBB8B87" w14:textId="1E30978C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3287A700" w14:textId="7F77E3BF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1065E492" w14:textId="6C97EFB6" w:rsidR="5E6BDAC8" w:rsidRDefault="5E6BDAC8" w:rsidP="5E6BDA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00CD5"/>
    <w:rsid w:val="00083799"/>
    <w:rsid w:val="00083E79"/>
    <w:rsid w:val="00206BC6"/>
    <w:rsid w:val="004D050A"/>
    <w:rsid w:val="006A64E9"/>
    <w:rsid w:val="006F0E0C"/>
    <w:rsid w:val="00722175"/>
    <w:rsid w:val="00742CC4"/>
    <w:rsid w:val="00800ACD"/>
    <w:rsid w:val="00942B5F"/>
    <w:rsid w:val="009A4132"/>
    <w:rsid w:val="00A17869"/>
    <w:rsid w:val="00BB0374"/>
    <w:rsid w:val="00C07A19"/>
    <w:rsid w:val="00C41E89"/>
    <w:rsid w:val="00C87970"/>
    <w:rsid w:val="00D967C3"/>
    <w:rsid w:val="00DF67F6"/>
    <w:rsid w:val="00E61924"/>
    <w:rsid w:val="00EA4D13"/>
    <w:rsid w:val="0172015C"/>
    <w:rsid w:val="0214239D"/>
    <w:rsid w:val="03299AD1"/>
    <w:rsid w:val="0392F297"/>
    <w:rsid w:val="04832FD9"/>
    <w:rsid w:val="054E10A8"/>
    <w:rsid w:val="058C1B76"/>
    <w:rsid w:val="064CAD46"/>
    <w:rsid w:val="07AA7C2A"/>
    <w:rsid w:val="07B00241"/>
    <w:rsid w:val="081F2AED"/>
    <w:rsid w:val="0858CF8E"/>
    <w:rsid w:val="0C547945"/>
    <w:rsid w:val="0CB3BF25"/>
    <w:rsid w:val="0DA44D10"/>
    <w:rsid w:val="0F83F8CF"/>
    <w:rsid w:val="1049025A"/>
    <w:rsid w:val="14F0EC12"/>
    <w:rsid w:val="1776AABC"/>
    <w:rsid w:val="189BAC71"/>
    <w:rsid w:val="1B108F68"/>
    <w:rsid w:val="1E554603"/>
    <w:rsid w:val="1EB02E14"/>
    <w:rsid w:val="1FA72E19"/>
    <w:rsid w:val="203F2A7C"/>
    <w:rsid w:val="2090B02D"/>
    <w:rsid w:val="20AE4775"/>
    <w:rsid w:val="2119D3D1"/>
    <w:rsid w:val="2148C430"/>
    <w:rsid w:val="24149B9B"/>
    <w:rsid w:val="245242F3"/>
    <w:rsid w:val="24A1448D"/>
    <w:rsid w:val="265A4DAB"/>
    <w:rsid w:val="275E6FE6"/>
    <w:rsid w:val="29570143"/>
    <w:rsid w:val="2A4CBD38"/>
    <w:rsid w:val="2B887386"/>
    <w:rsid w:val="2BFFA8D2"/>
    <w:rsid w:val="3022BA9D"/>
    <w:rsid w:val="30FB537A"/>
    <w:rsid w:val="3163CF4E"/>
    <w:rsid w:val="325E4E1E"/>
    <w:rsid w:val="326EEA03"/>
    <w:rsid w:val="3440DFB1"/>
    <w:rsid w:val="348F4C32"/>
    <w:rsid w:val="35014B77"/>
    <w:rsid w:val="3502D39B"/>
    <w:rsid w:val="353F6008"/>
    <w:rsid w:val="35F2F57F"/>
    <w:rsid w:val="361EF59C"/>
    <w:rsid w:val="36C4315D"/>
    <w:rsid w:val="37DAB4A6"/>
    <w:rsid w:val="3939352B"/>
    <w:rsid w:val="394168BE"/>
    <w:rsid w:val="3976D240"/>
    <w:rsid w:val="39BA940B"/>
    <w:rsid w:val="3ABBF7E2"/>
    <w:rsid w:val="3BA7D13D"/>
    <w:rsid w:val="3E09E023"/>
    <w:rsid w:val="3F979FAA"/>
    <w:rsid w:val="41E32CB3"/>
    <w:rsid w:val="43242319"/>
    <w:rsid w:val="4686FF8B"/>
    <w:rsid w:val="47B4C00D"/>
    <w:rsid w:val="4862B540"/>
    <w:rsid w:val="493B41F7"/>
    <w:rsid w:val="4BE0231C"/>
    <w:rsid w:val="4C190250"/>
    <w:rsid w:val="4C4240D9"/>
    <w:rsid w:val="4CEABD9F"/>
    <w:rsid w:val="4D020429"/>
    <w:rsid w:val="4D7D92CA"/>
    <w:rsid w:val="4DDCD541"/>
    <w:rsid w:val="4E6EC639"/>
    <w:rsid w:val="4F141E8B"/>
    <w:rsid w:val="50983ADA"/>
    <w:rsid w:val="50DDBDCC"/>
    <w:rsid w:val="51FACDAF"/>
    <w:rsid w:val="54263469"/>
    <w:rsid w:val="547E17FC"/>
    <w:rsid w:val="569B86C0"/>
    <w:rsid w:val="56A75DBB"/>
    <w:rsid w:val="56EE8F11"/>
    <w:rsid w:val="5A16943E"/>
    <w:rsid w:val="5B19CF59"/>
    <w:rsid w:val="5D490EB2"/>
    <w:rsid w:val="5D59BB2B"/>
    <w:rsid w:val="5D7D6C35"/>
    <w:rsid w:val="5D86D459"/>
    <w:rsid w:val="5E6BDAC8"/>
    <w:rsid w:val="5F729B34"/>
    <w:rsid w:val="603444A5"/>
    <w:rsid w:val="61DD95C1"/>
    <w:rsid w:val="641138B5"/>
    <w:rsid w:val="64EB4998"/>
    <w:rsid w:val="657D84A7"/>
    <w:rsid w:val="659E62CA"/>
    <w:rsid w:val="6627E459"/>
    <w:rsid w:val="6785033A"/>
    <w:rsid w:val="685118AA"/>
    <w:rsid w:val="6AA2F049"/>
    <w:rsid w:val="6AAEFFD9"/>
    <w:rsid w:val="6B6B6162"/>
    <w:rsid w:val="6C151B92"/>
    <w:rsid w:val="6D271639"/>
    <w:rsid w:val="6F58C428"/>
    <w:rsid w:val="704A65D1"/>
    <w:rsid w:val="719A13FF"/>
    <w:rsid w:val="7258D719"/>
    <w:rsid w:val="725B50C9"/>
    <w:rsid w:val="73E3A799"/>
    <w:rsid w:val="73FDB977"/>
    <w:rsid w:val="748D9E4A"/>
    <w:rsid w:val="74D7931F"/>
    <w:rsid w:val="77E54347"/>
    <w:rsid w:val="784D7F57"/>
    <w:rsid w:val="786A2312"/>
    <w:rsid w:val="78CB815E"/>
    <w:rsid w:val="791596E5"/>
    <w:rsid w:val="798A40A7"/>
    <w:rsid w:val="7EBB0114"/>
    <w:rsid w:val="7F94B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89F4F8A0-C4EE-4557-AA6C-A334CDD0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E79"/>
  </w:style>
  <w:style w:type="paragraph" w:styleId="Footer">
    <w:name w:val="footer"/>
    <w:basedOn w:val="Normal"/>
    <w:link w:val="FooterChar"/>
    <w:uiPriority w:val="99"/>
    <w:unhideWhenUsed/>
    <w:rsid w:val="00083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E79"/>
  </w:style>
  <w:style w:type="paragraph" w:customStyle="1" w:styleId="paragraph">
    <w:name w:val="paragraph"/>
    <w:basedOn w:val="Normal"/>
    <w:rsid w:val="00083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083E79"/>
  </w:style>
  <w:style w:type="character" w:customStyle="1" w:styleId="scxw216692455">
    <w:name w:val="scxw216692455"/>
    <w:basedOn w:val="DefaultParagraphFont"/>
    <w:rsid w:val="00083E7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ntextualspellingandgrammarerror">
    <w:name w:val="contextualspellingandgrammarerror"/>
    <w:basedOn w:val="DefaultParagraphFont"/>
    <w:uiPriority w:val="1"/>
    <w:rsid w:val="3ABBF7E2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DefaultParagraphFont"/>
    <w:uiPriority w:val="1"/>
    <w:rsid w:val="3ABBF7E2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2026-04-30T18:42:00Z</dcterms:created>
  <dcterms:modified xsi:type="dcterms:W3CDTF">2026-05-14T15:56:00Z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