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B3FC4" w14:textId="67FAB914" w:rsidR="004E1CF2" w:rsidRDefault="004E1CF2" w:rsidP="00E97376">
      <w:pPr>
        <w:ind w:firstLine="0"/>
        <w:jc w:val="center"/>
      </w:pPr>
      <w:r>
        <w:t>Int. No.</w:t>
      </w:r>
      <w:r w:rsidR="00E73E29">
        <w:t xml:space="preserve"> </w:t>
      </w:r>
      <w:r w:rsidR="00500B9D" w:rsidRPr="00500B9D">
        <w:t>987</w:t>
      </w:r>
    </w:p>
    <w:p w14:paraId="0F59EC8A" w14:textId="77777777" w:rsidR="00E97376" w:rsidRDefault="00E97376" w:rsidP="00E97376">
      <w:pPr>
        <w:ind w:firstLine="0"/>
        <w:jc w:val="center"/>
      </w:pPr>
    </w:p>
    <w:p w14:paraId="07D435AA" w14:textId="650958C0" w:rsidR="004E1CF2" w:rsidRDefault="004E1CF2" w:rsidP="00E97376">
      <w:pPr>
        <w:ind w:firstLine="0"/>
        <w:jc w:val="both"/>
      </w:pPr>
      <w:r>
        <w:t xml:space="preserve">By </w:t>
      </w:r>
      <w:r w:rsidR="00CA09E2">
        <w:t>Council Member</w:t>
      </w:r>
      <w:r w:rsidR="00AE6578">
        <w:t xml:space="preserve"> Abreu</w:t>
      </w:r>
    </w:p>
    <w:p w14:paraId="731B71D4" w14:textId="77777777" w:rsidR="00E97376" w:rsidRDefault="00E97376" w:rsidP="007101A2">
      <w:pPr>
        <w:pStyle w:val="BodyText"/>
        <w:spacing w:line="240" w:lineRule="auto"/>
        <w:ind w:firstLine="0"/>
        <w:jc w:val="center"/>
      </w:pPr>
    </w:p>
    <w:p w14:paraId="4F80BB58" w14:textId="77777777" w:rsidR="00E73E29" w:rsidRPr="00E73E29" w:rsidRDefault="00E73E29" w:rsidP="00AE6578">
      <w:pPr>
        <w:ind w:firstLine="0"/>
        <w:jc w:val="both"/>
        <w:rPr>
          <w:vanish/>
        </w:rPr>
      </w:pPr>
      <w:r w:rsidRPr="00E73E29">
        <w:rPr>
          <w:vanish/>
        </w:rPr>
        <w:t>..Title</w:t>
      </w:r>
    </w:p>
    <w:p w14:paraId="4D9E0C52" w14:textId="17916075" w:rsidR="004E1CF2" w:rsidRDefault="00E73E29" w:rsidP="00AE6578">
      <w:pPr>
        <w:ind w:firstLine="0"/>
        <w:jc w:val="both"/>
      </w:pPr>
      <w:r>
        <w:t>A Local Law t</w:t>
      </w:r>
      <w:r w:rsidR="004E1CF2">
        <w:t xml:space="preserve">o </w:t>
      </w:r>
      <w:r w:rsidR="00E310B4">
        <w:t>amend the</w:t>
      </w:r>
      <w:r w:rsidR="00FC547E">
        <w:t xml:space="preserve"> </w:t>
      </w:r>
      <w:r w:rsidR="00AE6578">
        <w:t>administrative code of the city of New York</w:t>
      </w:r>
      <w:r w:rsidR="004E1CF2">
        <w:t>, in relation to</w:t>
      </w:r>
      <w:r w:rsidR="00AE6578">
        <w:t xml:space="preserve"> </w:t>
      </w:r>
      <w:r w:rsidR="00AE6578" w:rsidRPr="003D3C1E">
        <w:t>allow</w:t>
      </w:r>
      <w:r w:rsidR="00AE6578">
        <w:t>ing</w:t>
      </w:r>
      <w:r w:rsidR="00AE6578" w:rsidRPr="003D3C1E">
        <w:t xml:space="preserve"> </w:t>
      </w:r>
      <w:r w:rsidR="00851F8D">
        <w:t>certain</w:t>
      </w:r>
      <w:r w:rsidR="00426078">
        <w:t xml:space="preserve"> associations</w:t>
      </w:r>
      <w:r w:rsidR="00AE6578" w:rsidRPr="003D3C1E">
        <w:t xml:space="preserve"> to </w:t>
      </w:r>
      <w:r w:rsidR="00426078">
        <w:t xml:space="preserve">request </w:t>
      </w:r>
      <w:r w:rsidR="00ED6712">
        <w:t xml:space="preserve">stationary </w:t>
      </w:r>
      <w:r w:rsidR="00AE6578" w:rsidRPr="003D3C1E">
        <w:t xml:space="preserve">on-street </w:t>
      </w:r>
      <w:r w:rsidR="00AE6578">
        <w:t xml:space="preserve">waste </w:t>
      </w:r>
      <w:r w:rsidR="00AE6578" w:rsidRPr="003D3C1E">
        <w:t>containers</w:t>
      </w:r>
      <w:r w:rsidR="00ED6712">
        <w:t xml:space="preserve"> for the storage and collection of waste</w:t>
      </w:r>
      <w:r w:rsidR="00851F8D">
        <w:t xml:space="preserve"> </w:t>
      </w:r>
    </w:p>
    <w:p w14:paraId="41C0EC2C" w14:textId="2D2C5CE4" w:rsidR="00E73E29" w:rsidRPr="00E73E29" w:rsidRDefault="00E73E29" w:rsidP="00AE6578">
      <w:pPr>
        <w:ind w:firstLine="0"/>
        <w:jc w:val="both"/>
        <w:rPr>
          <w:vanish/>
        </w:rPr>
      </w:pPr>
      <w:r w:rsidRPr="00E73E29">
        <w:rPr>
          <w:vanish/>
        </w:rPr>
        <w:t>..Body</w:t>
      </w:r>
    </w:p>
    <w:p w14:paraId="434B870C" w14:textId="77777777" w:rsidR="004E1CF2" w:rsidRDefault="004E1CF2" w:rsidP="007101A2">
      <w:pPr>
        <w:pStyle w:val="BodyText"/>
        <w:spacing w:line="240" w:lineRule="auto"/>
        <w:ind w:firstLine="0"/>
        <w:rPr>
          <w:u w:val="single"/>
        </w:rPr>
      </w:pPr>
    </w:p>
    <w:p w14:paraId="4388A85B" w14:textId="77777777" w:rsidR="004E1CF2" w:rsidRDefault="004E1CF2" w:rsidP="007101A2">
      <w:pPr>
        <w:ind w:firstLine="0"/>
        <w:jc w:val="both"/>
      </w:pPr>
      <w:r>
        <w:rPr>
          <w:u w:val="single"/>
        </w:rPr>
        <w:t>Be it enacted by the Council as follows</w:t>
      </w:r>
      <w:r w:rsidRPr="005B5DE4">
        <w:rPr>
          <w:u w:val="single"/>
        </w:rPr>
        <w:t>:</w:t>
      </w:r>
    </w:p>
    <w:p w14:paraId="6CAF9275" w14:textId="77777777" w:rsidR="004E1CF2" w:rsidRDefault="004E1CF2" w:rsidP="006662DF">
      <w:pPr>
        <w:jc w:val="both"/>
      </w:pPr>
    </w:p>
    <w:p w14:paraId="269285D2"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46158DA6" w14:textId="5483DAE4" w:rsidR="003E04AF" w:rsidRDefault="007101A2" w:rsidP="00ED6712">
      <w:pPr>
        <w:spacing w:line="480" w:lineRule="auto"/>
        <w:jc w:val="both"/>
      </w:pPr>
      <w:r>
        <w:t>S</w:t>
      </w:r>
      <w:r w:rsidR="004E1CF2">
        <w:t>ection 1.</w:t>
      </w:r>
      <w:r w:rsidR="007E79D5">
        <w:t xml:space="preserve"> </w:t>
      </w:r>
      <w:r w:rsidR="003E04AF">
        <w:t>Subdivision a of section 16-114.2</w:t>
      </w:r>
      <w:r w:rsidR="006802E9">
        <w:t xml:space="preserve"> of chapter 1 of title 16 of the administrative code of the city of New York</w:t>
      </w:r>
      <w:r w:rsidR="003E04AF">
        <w:t xml:space="preserve">, as added by local law </w:t>
      </w:r>
      <w:r w:rsidR="00DE0D98">
        <w:t xml:space="preserve">number </w:t>
      </w:r>
      <w:r w:rsidR="003E04AF">
        <w:t>180 for the year 2025, is amended by adding new definition</w:t>
      </w:r>
      <w:r w:rsidR="00F71D38">
        <w:t>s</w:t>
      </w:r>
      <w:r w:rsidR="00504886">
        <w:t xml:space="preserve"> of “block association” </w:t>
      </w:r>
      <w:r w:rsidR="00F71D38">
        <w:t xml:space="preserve">and “non-profit association” </w:t>
      </w:r>
      <w:r w:rsidR="003E04AF">
        <w:t xml:space="preserve">in alphabetical order to read as follows: </w:t>
      </w:r>
    </w:p>
    <w:p w14:paraId="72D44064" w14:textId="33DC5891" w:rsidR="00ED6712" w:rsidRDefault="003E04AF" w:rsidP="003E04AF">
      <w:pPr>
        <w:spacing w:line="480" w:lineRule="auto"/>
        <w:jc w:val="both"/>
        <w:rPr>
          <w:u w:val="single"/>
        </w:rPr>
      </w:pPr>
      <w:r w:rsidRPr="003E04AF">
        <w:rPr>
          <w:u w:val="single"/>
        </w:rPr>
        <w:t xml:space="preserve">Block association. The term “block association” means </w:t>
      </w:r>
      <w:r w:rsidR="00ED6712" w:rsidRPr="003E04AF">
        <w:rPr>
          <w:u w:val="single"/>
        </w:rPr>
        <w:t xml:space="preserve">any formal or informal group of </w:t>
      </w:r>
      <w:r w:rsidR="00A51D1B">
        <w:rPr>
          <w:u w:val="single"/>
        </w:rPr>
        <w:t>residents on a city street</w:t>
      </w:r>
      <w:r w:rsidR="00ED6712" w:rsidRPr="003E04AF">
        <w:rPr>
          <w:u w:val="single"/>
        </w:rPr>
        <w:t xml:space="preserve"> who collaborate to manage or participate in the </w:t>
      </w:r>
      <w:r w:rsidRPr="003E04AF">
        <w:rPr>
          <w:u w:val="single"/>
        </w:rPr>
        <w:t xml:space="preserve">activities occurring in the surrounding area. </w:t>
      </w:r>
    </w:p>
    <w:p w14:paraId="2F8C8962" w14:textId="238F7C9A" w:rsidR="00844F65" w:rsidRPr="003E04AF" w:rsidRDefault="00844F65" w:rsidP="003E04AF">
      <w:pPr>
        <w:spacing w:line="480" w:lineRule="auto"/>
        <w:jc w:val="both"/>
        <w:rPr>
          <w:u w:val="single"/>
        </w:rPr>
      </w:pPr>
      <w:r>
        <w:rPr>
          <w:u w:val="single"/>
        </w:rPr>
        <w:t>N</w:t>
      </w:r>
      <w:r w:rsidRPr="00AB20BC">
        <w:rPr>
          <w:u w:val="single"/>
        </w:rPr>
        <w:t>on-profit</w:t>
      </w:r>
      <w:r w:rsidRPr="00844F65">
        <w:rPr>
          <w:u w:val="single"/>
        </w:rPr>
        <w:t> association</w:t>
      </w:r>
      <w:r>
        <w:rPr>
          <w:u w:val="single"/>
        </w:rPr>
        <w:t>.</w:t>
      </w:r>
      <w:r w:rsidRPr="00844F65">
        <w:rPr>
          <w:u w:val="single"/>
        </w:rPr>
        <w:t xml:space="preserve"> </w:t>
      </w:r>
      <w:r>
        <w:rPr>
          <w:u w:val="single"/>
        </w:rPr>
        <w:t>The term “</w:t>
      </w:r>
      <w:r w:rsidRPr="004D08F7">
        <w:rPr>
          <w:u w:val="single"/>
        </w:rPr>
        <w:t>non-profit</w:t>
      </w:r>
      <w:r w:rsidRPr="00844F65">
        <w:rPr>
          <w:u w:val="single"/>
        </w:rPr>
        <w:t> association</w:t>
      </w:r>
      <w:r>
        <w:rPr>
          <w:u w:val="single"/>
        </w:rPr>
        <w:t>” means</w:t>
      </w:r>
      <w:r w:rsidRPr="00844F65">
        <w:rPr>
          <w:u w:val="single"/>
        </w:rPr>
        <w:t xml:space="preserve"> (i) any charitable, educational, religious or political organization, or any association incorporated in accordance with or subject to the provisions of the New York </w:t>
      </w:r>
      <w:r w:rsidR="00A9741A" w:rsidRPr="00844F65">
        <w:rPr>
          <w:u w:val="single"/>
        </w:rPr>
        <w:t>not-for-profit corporation law</w:t>
      </w:r>
      <w:r w:rsidRPr="00844F65">
        <w:rPr>
          <w:u w:val="single"/>
        </w:rPr>
        <w:t>; or (ii) any other organization or association which does not exist for purposes of pecuniary profit or financial gain and no part of the assets, income or profit of which is distributable to its members, directors, or officers.</w:t>
      </w:r>
    </w:p>
    <w:p w14:paraId="3BF818AA" w14:textId="68E1EF42" w:rsidR="004E1CF2" w:rsidRDefault="00595589" w:rsidP="00094A70">
      <w:pPr>
        <w:spacing w:line="480" w:lineRule="auto"/>
        <w:jc w:val="both"/>
      </w:pPr>
      <w:r>
        <w:t>§ 2</w:t>
      </w:r>
      <w:r w:rsidR="003E04AF">
        <w:t xml:space="preserve">. </w:t>
      </w:r>
      <w:r w:rsidR="001B5595">
        <w:t>S</w:t>
      </w:r>
      <w:r w:rsidR="003E04AF">
        <w:t>ection 16-114.2</w:t>
      </w:r>
      <w:r w:rsidR="001B6F74">
        <w:t xml:space="preserve"> of chapter 1 of title 16 of the administrative code of the city of New York</w:t>
      </w:r>
      <w:r w:rsidR="003E04AF">
        <w:t>, as added by local law</w:t>
      </w:r>
      <w:r w:rsidR="00D813B2">
        <w:t xml:space="preserve"> number</w:t>
      </w:r>
      <w:r w:rsidR="003E04AF">
        <w:t xml:space="preserve"> 180 for the year 2025, </w:t>
      </w:r>
      <w:r w:rsidR="00E201E5">
        <w:t>is</w:t>
      </w:r>
      <w:r w:rsidR="003E04AF">
        <w:t xml:space="preserve"> amended </w:t>
      </w:r>
      <w:r w:rsidR="001B5595">
        <w:t xml:space="preserve">by adding a new subdivision f </w:t>
      </w:r>
      <w:r w:rsidR="00303F32">
        <w:t xml:space="preserve">to read as follows: </w:t>
      </w:r>
    </w:p>
    <w:p w14:paraId="522B1417" w14:textId="4FB625FE" w:rsidR="00ED7087" w:rsidRDefault="001B5595" w:rsidP="00E201E5">
      <w:pPr>
        <w:spacing w:line="480" w:lineRule="auto"/>
        <w:jc w:val="both"/>
        <w:rPr>
          <w:u w:val="single"/>
        </w:rPr>
      </w:pPr>
      <w:r w:rsidRPr="004D08F7">
        <w:rPr>
          <w:u w:val="single"/>
        </w:rPr>
        <w:lastRenderedPageBreak/>
        <w:t xml:space="preserve">f. </w:t>
      </w:r>
      <w:r w:rsidR="000945C7">
        <w:rPr>
          <w:u w:val="single"/>
        </w:rPr>
        <w:t xml:space="preserve">Where </w:t>
      </w:r>
      <w:r w:rsidR="009742A3">
        <w:rPr>
          <w:u w:val="single"/>
        </w:rPr>
        <w:t xml:space="preserve">the department </w:t>
      </w:r>
      <w:r>
        <w:rPr>
          <w:u w:val="single"/>
        </w:rPr>
        <w:t xml:space="preserve">adopts </w:t>
      </w:r>
      <w:r w:rsidR="000945C7">
        <w:rPr>
          <w:u w:val="single"/>
        </w:rPr>
        <w:t>rules pursuant to subdivision c of this section, t</w:t>
      </w:r>
      <w:r w:rsidR="00504886">
        <w:rPr>
          <w:u w:val="single"/>
        </w:rPr>
        <w:t>he department</w:t>
      </w:r>
      <w:r w:rsidR="00ED7087">
        <w:rPr>
          <w:u w:val="single"/>
        </w:rPr>
        <w:t xml:space="preserve"> </w:t>
      </w:r>
      <w:r w:rsidR="00662B10">
        <w:rPr>
          <w:u w:val="single"/>
        </w:rPr>
        <w:t xml:space="preserve">shall </w:t>
      </w:r>
      <w:r w:rsidR="00ED7087">
        <w:rPr>
          <w:u w:val="single"/>
        </w:rPr>
        <w:t xml:space="preserve">establish a process for </w:t>
      </w:r>
      <w:r w:rsidR="006F22D1">
        <w:rPr>
          <w:u w:val="single"/>
        </w:rPr>
        <w:t xml:space="preserve">a block association </w:t>
      </w:r>
      <w:r w:rsidR="00844F65">
        <w:rPr>
          <w:u w:val="single"/>
        </w:rPr>
        <w:t xml:space="preserve">or non-profit </w:t>
      </w:r>
      <w:r w:rsidR="00C44ACC">
        <w:rPr>
          <w:u w:val="single"/>
        </w:rPr>
        <w:t>association</w:t>
      </w:r>
      <w:r w:rsidR="00844F65">
        <w:rPr>
          <w:u w:val="single"/>
        </w:rPr>
        <w:t xml:space="preserve"> </w:t>
      </w:r>
      <w:r w:rsidR="006F22D1">
        <w:rPr>
          <w:u w:val="single"/>
        </w:rPr>
        <w:t xml:space="preserve">to </w:t>
      </w:r>
      <w:r w:rsidR="0089755C">
        <w:rPr>
          <w:u w:val="single"/>
        </w:rPr>
        <w:t xml:space="preserve">request that </w:t>
      </w:r>
      <w:r w:rsidR="00ED7087">
        <w:rPr>
          <w:u w:val="single"/>
        </w:rPr>
        <w:t xml:space="preserve">a stationary on-street container be installed </w:t>
      </w:r>
      <w:r w:rsidR="00CD6347">
        <w:rPr>
          <w:u w:val="single"/>
        </w:rPr>
        <w:t xml:space="preserve">to set out residential refuse in </w:t>
      </w:r>
      <w:r w:rsidR="0013607D">
        <w:rPr>
          <w:u w:val="single"/>
        </w:rPr>
        <w:t>such</w:t>
      </w:r>
      <w:r w:rsidR="00CD6347">
        <w:rPr>
          <w:u w:val="single"/>
        </w:rPr>
        <w:t xml:space="preserve"> stationary on-street container which is shared by 2 or more residential buildings</w:t>
      </w:r>
      <w:r w:rsidR="00D66503">
        <w:rPr>
          <w:u w:val="single"/>
        </w:rPr>
        <w:t>.</w:t>
      </w:r>
      <w:r w:rsidR="00ED7087">
        <w:rPr>
          <w:u w:val="single"/>
        </w:rPr>
        <w:t xml:space="preserve"> Such </w:t>
      </w:r>
      <w:r w:rsidR="00662B10">
        <w:rPr>
          <w:u w:val="single"/>
        </w:rPr>
        <w:t>process</w:t>
      </w:r>
      <w:r w:rsidR="00ED7087">
        <w:rPr>
          <w:u w:val="single"/>
        </w:rPr>
        <w:t xml:space="preserve"> shall </w:t>
      </w:r>
      <w:r w:rsidR="00662B10">
        <w:rPr>
          <w:u w:val="single"/>
        </w:rPr>
        <w:t xml:space="preserve">include </w:t>
      </w:r>
      <w:r w:rsidR="00ED7087">
        <w:rPr>
          <w:u w:val="single"/>
        </w:rPr>
        <w:t>that, after the department receives such a request</w:t>
      </w:r>
      <w:r w:rsidR="002B27C7">
        <w:rPr>
          <w:u w:val="single"/>
        </w:rPr>
        <w:t xml:space="preserve"> from a block association or non-profit association</w:t>
      </w:r>
      <w:r w:rsidR="00ED7087">
        <w:rPr>
          <w:u w:val="single"/>
        </w:rPr>
        <w:t>:</w:t>
      </w:r>
    </w:p>
    <w:p w14:paraId="357DB6D0" w14:textId="344FE857" w:rsidR="00ED7087" w:rsidRDefault="00ED7087" w:rsidP="00E201E5">
      <w:pPr>
        <w:spacing w:line="480" w:lineRule="auto"/>
        <w:jc w:val="both"/>
        <w:rPr>
          <w:u w:val="single"/>
        </w:rPr>
      </w:pPr>
      <w:r>
        <w:rPr>
          <w:u w:val="single"/>
        </w:rPr>
        <w:t xml:space="preserve">(1) the department shall contact the owners of all residential buildings proposed by the block association or non-profit association to be included for the set out </w:t>
      </w:r>
      <w:r w:rsidR="00662B10">
        <w:rPr>
          <w:u w:val="single"/>
        </w:rPr>
        <w:t xml:space="preserve">of </w:t>
      </w:r>
      <w:r>
        <w:rPr>
          <w:u w:val="single"/>
        </w:rPr>
        <w:t xml:space="preserve">residential refuse in a stationary on-street container which is shared by 2 or more residential buildings, and request </w:t>
      </w:r>
      <w:r w:rsidR="00E011FB">
        <w:rPr>
          <w:u w:val="single"/>
        </w:rPr>
        <w:t xml:space="preserve">the building owner’s </w:t>
      </w:r>
      <w:r>
        <w:rPr>
          <w:u w:val="single"/>
        </w:rPr>
        <w:t xml:space="preserve">affirmation </w:t>
      </w:r>
      <w:r w:rsidR="00662B10">
        <w:rPr>
          <w:u w:val="single"/>
        </w:rPr>
        <w:t xml:space="preserve">of </w:t>
      </w:r>
      <w:r>
        <w:rPr>
          <w:u w:val="single"/>
        </w:rPr>
        <w:t xml:space="preserve">their agreement to opt in to their building’s use of </w:t>
      </w:r>
      <w:r w:rsidR="004A2433">
        <w:rPr>
          <w:u w:val="single"/>
        </w:rPr>
        <w:t>such</w:t>
      </w:r>
      <w:r>
        <w:rPr>
          <w:u w:val="single"/>
        </w:rPr>
        <w:t xml:space="preserve"> stationary on-street container;</w:t>
      </w:r>
    </w:p>
    <w:p w14:paraId="19E43C8D" w14:textId="500A4BE0" w:rsidR="00C03944" w:rsidRDefault="00ED7087" w:rsidP="00E201E5">
      <w:pPr>
        <w:spacing w:line="480" w:lineRule="auto"/>
        <w:jc w:val="both"/>
        <w:rPr>
          <w:u w:val="single"/>
        </w:rPr>
      </w:pPr>
      <w:r>
        <w:rPr>
          <w:u w:val="single"/>
        </w:rPr>
        <w:t xml:space="preserve">(2) </w:t>
      </w:r>
      <w:r w:rsidR="00C03944">
        <w:rPr>
          <w:u w:val="single"/>
        </w:rPr>
        <w:t>after receiving the affirmations described in paragraph 1 of this subdivision</w:t>
      </w:r>
      <w:r w:rsidR="004A2433">
        <w:rPr>
          <w:u w:val="single"/>
        </w:rPr>
        <w:t>, if any</w:t>
      </w:r>
      <w:r w:rsidR="00C03944">
        <w:rPr>
          <w:u w:val="single"/>
        </w:rPr>
        <w:t xml:space="preserve">, </w:t>
      </w:r>
      <w:r>
        <w:rPr>
          <w:u w:val="single"/>
        </w:rPr>
        <w:t>the department</w:t>
      </w:r>
      <w:r w:rsidR="00C03944">
        <w:rPr>
          <w:u w:val="single"/>
        </w:rPr>
        <w:t xml:space="preserve"> shall</w:t>
      </w:r>
      <w:r>
        <w:rPr>
          <w:u w:val="single"/>
        </w:rPr>
        <w:t xml:space="preserve"> make a determination</w:t>
      </w:r>
      <w:r w:rsidR="00E6767D">
        <w:rPr>
          <w:u w:val="single"/>
        </w:rPr>
        <w:t>, in its discretion,</w:t>
      </w:r>
      <w:r>
        <w:rPr>
          <w:u w:val="single"/>
        </w:rPr>
        <w:t xml:space="preserve"> as to the viability </w:t>
      </w:r>
      <w:r w:rsidR="00C03944">
        <w:rPr>
          <w:u w:val="single"/>
        </w:rPr>
        <w:t xml:space="preserve">of a stationary on-street container </w:t>
      </w:r>
      <w:r w:rsidR="004A2433">
        <w:rPr>
          <w:u w:val="single"/>
        </w:rPr>
        <w:t>for such affirming</w:t>
      </w:r>
      <w:r w:rsidR="00C03944">
        <w:rPr>
          <w:u w:val="single"/>
        </w:rPr>
        <w:t xml:space="preserve"> residential buildings </w:t>
      </w:r>
      <w:r w:rsidR="004A2433">
        <w:rPr>
          <w:u w:val="single"/>
        </w:rPr>
        <w:t>at such location</w:t>
      </w:r>
      <w:r w:rsidR="00AC1422">
        <w:rPr>
          <w:u w:val="single"/>
        </w:rPr>
        <w:t xml:space="preserve">, taking into consideration </w:t>
      </w:r>
      <w:r w:rsidR="002B27C7">
        <w:rPr>
          <w:u w:val="single"/>
        </w:rPr>
        <w:t xml:space="preserve">the department’s fleet and </w:t>
      </w:r>
      <w:r w:rsidR="00AC1422">
        <w:rPr>
          <w:u w:val="single"/>
        </w:rPr>
        <w:t>collection routes</w:t>
      </w:r>
      <w:r w:rsidR="002D0E29">
        <w:rPr>
          <w:u w:val="single"/>
        </w:rPr>
        <w:t xml:space="preserve"> and</w:t>
      </w:r>
      <w:r w:rsidR="00AC1422">
        <w:rPr>
          <w:u w:val="single"/>
        </w:rPr>
        <w:t xml:space="preserve"> the </w:t>
      </w:r>
      <w:r w:rsidR="002D0E29">
        <w:rPr>
          <w:u w:val="single"/>
        </w:rPr>
        <w:t xml:space="preserve">total </w:t>
      </w:r>
      <w:r w:rsidR="00AC1422">
        <w:rPr>
          <w:u w:val="single"/>
        </w:rPr>
        <w:t xml:space="preserve">number of residential units and buildings proposed to be included for the set out of residential refuse in </w:t>
      </w:r>
      <w:r w:rsidR="004A2433">
        <w:rPr>
          <w:u w:val="single"/>
        </w:rPr>
        <w:t>such</w:t>
      </w:r>
      <w:r w:rsidR="00AC1422">
        <w:rPr>
          <w:u w:val="single"/>
        </w:rPr>
        <w:t xml:space="preserve"> stationary on-street container</w:t>
      </w:r>
      <w:r w:rsidR="00C03944">
        <w:rPr>
          <w:u w:val="single"/>
        </w:rPr>
        <w:t>;</w:t>
      </w:r>
      <w:r w:rsidR="00690277">
        <w:rPr>
          <w:u w:val="single"/>
        </w:rPr>
        <w:t xml:space="preserve"> and</w:t>
      </w:r>
    </w:p>
    <w:p w14:paraId="1090B327" w14:textId="760215FA" w:rsidR="00CB1E2F" w:rsidRPr="004923C3" w:rsidRDefault="00C03944" w:rsidP="00E6767D">
      <w:pPr>
        <w:spacing w:line="480" w:lineRule="auto"/>
        <w:jc w:val="both"/>
      </w:pPr>
      <w:r>
        <w:rPr>
          <w:u w:val="single"/>
        </w:rPr>
        <w:t xml:space="preserve">(3) upon making a determination pursuant to paragraph 2 of this subdivision that it is viable to install a stationary on-street container which is shared by 2 or more residential buildings for the set out of residential refuse, the department shall install </w:t>
      </w:r>
      <w:r w:rsidR="00F41525">
        <w:rPr>
          <w:u w:val="single"/>
        </w:rPr>
        <w:t>a</w:t>
      </w:r>
      <w:r>
        <w:rPr>
          <w:u w:val="single"/>
        </w:rPr>
        <w:t xml:space="preserve"> stationary on-street container </w:t>
      </w:r>
      <w:r w:rsidR="002B27C7">
        <w:rPr>
          <w:u w:val="single"/>
        </w:rPr>
        <w:t xml:space="preserve">on the block where </w:t>
      </w:r>
      <w:r w:rsidR="00AC18E3">
        <w:rPr>
          <w:u w:val="single"/>
        </w:rPr>
        <w:t>all</w:t>
      </w:r>
      <w:r w:rsidR="002B27C7">
        <w:rPr>
          <w:u w:val="single"/>
        </w:rPr>
        <w:t xml:space="preserve"> such residential buildings are located, </w:t>
      </w:r>
      <w:r>
        <w:rPr>
          <w:u w:val="single"/>
        </w:rPr>
        <w:t>and send to all owners</w:t>
      </w:r>
      <w:r w:rsidR="00E6767D">
        <w:rPr>
          <w:u w:val="single"/>
        </w:rPr>
        <w:t xml:space="preserve"> of residential buildings</w:t>
      </w:r>
      <w:r>
        <w:rPr>
          <w:u w:val="single"/>
        </w:rPr>
        <w:t xml:space="preserve"> who provided an affirmation described in paragraph 1 of this subdivision </w:t>
      </w:r>
      <w:r w:rsidR="00E6767D">
        <w:rPr>
          <w:u w:val="single"/>
        </w:rPr>
        <w:t xml:space="preserve">written notice </w:t>
      </w:r>
      <w:r>
        <w:rPr>
          <w:u w:val="single"/>
        </w:rPr>
        <w:t>of</w:t>
      </w:r>
      <w:r w:rsidR="00690277">
        <w:rPr>
          <w:u w:val="single"/>
        </w:rPr>
        <w:t>:</w:t>
      </w:r>
      <w:r>
        <w:rPr>
          <w:u w:val="single"/>
        </w:rPr>
        <w:t xml:space="preserve"> (i) the requirement to set out of residential refuse in such stationary on-street container</w:t>
      </w:r>
      <w:r w:rsidR="00E6767D">
        <w:rPr>
          <w:u w:val="single"/>
        </w:rPr>
        <w:t xml:space="preserve"> and the date such requirement will take effect</w:t>
      </w:r>
      <w:r w:rsidR="00690277">
        <w:rPr>
          <w:u w:val="single"/>
        </w:rPr>
        <w:t>;</w:t>
      </w:r>
      <w:r w:rsidR="00E6767D">
        <w:rPr>
          <w:u w:val="single"/>
        </w:rPr>
        <w:t xml:space="preserve"> (ii) identification of the building designated to be </w:t>
      </w:r>
      <w:r w:rsidR="00E6767D">
        <w:rPr>
          <w:u w:val="single"/>
        </w:rPr>
        <w:lastRenderedPageBreak/>
        <w:t xml:space="preserve">responsible for the regular maintenance and cleanliness of such stationary on-street container; </w:t>
      </w:r>
      <w:r w:rsidR="00AC18E3">
        <w:rPr>
          <w:u w:val="single"/>
        </w:rPr>
        <w:t xml:space="preserve">and </w:t>
      </w:r>
      <w:r w:rsidR="00E6767D">
        <w:rPr>
          <w:u w:val="single"/>
        </w:rPr>
        <w:t xml:space="preserve">(iii) any fees </w:t>
      </w:r>
      <w:r w:rsidR="00E6767D" w:rsidRPr="00E6767D">
        <w:rPr>
          <w:u w:val="single"/>
        </w:rPr>
        <w:t>to be paid by the owner</w:t>
      </w:r>
      <w:r w:rsidR="00E6767D">
        <w:rPr>
          <w:u w:val="single"/>
        </w:rPr>
        <w:t>s</w:t>
      </w:r>
      <w:r w:rsidR="00E6767D" w:rsidRPr="00E6767D">
        <w:rPr>
          <w:u w:val="single"/>
        </w:rPr>
        <w:t xml:space="preserve"> of </w:t>
      </w:r>
      <w:r w:rsidR="00E6767D">
        <w:rPr>
          <w:u w:val="single"/>
        </w:rPr>
        <w:t>all</w:t>
      </w:r>
      <w:r w:rsidR="00E6767D" w:rsidRPr="00E6767D">
        <w:rPr>
          <w:u w:val="single"/>
        </w:rPr>
        <w:t xml:space="preserve"> </w:t>
      </w:r>
      <w:r w:rsidR="00690277">
        <w:rPr>
          <w:u w:val="single"/>
        </w:rPr>
        <w:t xml:space="preserve">such </w:t>
      </w:r>
      <w:r w:rsidR="00E6767D" w:rsidRPr="00E6767D">
        <w:rPr>
          <w:u w:val="single"/>
        </w:rPr>
        <w:t>residential building</w:t>
      </w:r>
      <w:r w:rsidR="00E6767D">
        <w:rPr>
          <w:u w:val="single"/>
        </w:rPr>
        <w:t>s</w:t>
      </w:r>
      <w:r w:rsidR="00E6767D" w:rsidRPr="00E6767D">
        <w:rPr>
          <w:u w:val="single"/>
        </w:rPr>
        <w:t xml:space="preserve"> </w:t>
      </w:r>
      <w:r w:rsidR="00E6767D">
        <w:rPr>
          <w:u w:val="single"/>
        </w:rPr>
        <w:t xml:space="preserve">for their use of </w:t>
      </w:r>
      <w:r w:rsidR="00614725">
        <w:rPr>
          <w:u w:val="single"/>
        </w:rPr>
        <w:t>such</w:t>
      </w:r>
      <w:r w:rsidR="00E6767D">
        <w:rPr>
          <w:u w:val="single"/>
        </w:rPr>
        <w:t xml:space="preserve"> stationary on-street container, in compliance with paragraph 5 of subdivision c of this section</w:t>
      </w:r>
      <w:r>
        <w:rPr>
          <w:u w:val="single"/>
        </w:rPr>
        <w:t>.</w:t>
      </w:r>
    </w:p>
    <w:p w14:paraId="37D70827" w14:textId="491204EA" w:rsidR="00A51D1B" w:rsidRPr="003E04AF" w:rsidRDefault="004923C3" w:rsidP="003E04AF">
      <w:pPr>
        <w:spacing w:line="480" w:lineRule="auto"/>
        <w:jc w:val="both"/>
        <w:rPr>
          <w:u w:val="single"/>
        </w:rPr>
        <w:sectPr w:rsidR="00A51D1B" w:rsidRPr="003E04AF" w:rsidSect="00AF39A5">
          <w:type w:val="continuous"/>
          <w:pgSz w:w="12240" w:h="15840"/>
          <w:pgMar w:top="1440" w:right="1440" w:bottom="1440" w:left="1440" w:header="720" w:footer="720" w:gutter="0"/>
          <w:lnNumType w:countBy="1"/>
          <w:cols w:space="720"/>
          <w:titlePg/>
          <w:docGrid w:linePitch="360"/>
        </w:sectPr>
      </w:pPr>
      <w:r>
        <w:t xml:space="preserve">§ </w:t>
      </w:r>
      <w:r w:rsidR="00CB1E2F">
        <w:t>3</w:t>
      </w:r>
      <w:r>
        <w:t>.</w:t>
      </w:r>
      <w:r w:rsidR="00A51D1B">
        <w:t xml:space="preserve"> This local law takes effect </w:t>
      </w:r>
      <w:r w:rsidR="00740B49">
        <w:t>180 days after it becomes law</w:t>
      </w:r>
      <w:r w:rsidR="00A51D1B">
        <w:t>.</w:t>
      </w:r>
    </w:p>
    <w:p w14:paraId="4F608434" w14:textId="77777777" w:rsidR="00B47730" w:rsidRDefault="00B47730" w:rsidP="007101A2">
      <w:pPr>
        <w:ind w:firstLine="0"/>
        <w:jc w:val="both"/>
        <w:rPr>
          <w:sz w:val="18"/>
          <w:szCs w:val="18"/>
        </w:rPr>
      </w:pPr>
    </w:p>
    <w:p w14:paraId="44BC9608" w14:textId="67560C22" w:rsidR="00EB262D" w:rsidRDefault="00AE6578" w:rsidP="007101A2">
      <w:pPr>
        <w:ind w:firstLine="0"/>
        <w:jc w:val="both"/>
        <w:rPr>
          <w:sz w:val="18"/>
          <w:szCs w:val="18"/>
        </w:rPr>
      </w:pPr>
      <w:r>
        <w:rPr>
          <w:sz w:val="18"/>
          <w:szCs w:val="18"/>
        </w:rPr>
        <w:t>MB</w:t>
      </w:r>
    </w:p>
    <w:p w14:paraId="11D49444" w14:textId="6AFF2AE8" w:rsidR="004E1CF2" w:rsidRDefault="004E1CF2" w:rsidP="007101A2">
      <w:pPr>
        <w:ind w:firstLine="0"/>
        <w:jc w:val="both"/>
        <w:rPr>
          <w:sz w:val="18"/>
          <w:szCs w:val="18"/>
        </w:rPr>
      </w:pPr>
      <w:r>
        <w:rPr>
          <w:sz w:val="18"/>
          <w:szCs w:val="18"/>
        </w:rPr>
        <w:t xml:space="preserve">LS </w:t>
      </w:r>
      <w:r w:rsidR="00B47730">
        <w:rPr>
          <w:sz w:val="18"/>
          <w:szCs w:val="18"/>
        </w:rPr>
        <w:t>#</w:t>
      </w:r>
      <w:r w:rsidR="00AE6578">
        <w:rPr>
          <w:sz w:val="18"/>
          <w:szCs w:val="18"/>
        </w:rPr>
        <w:t xml:space="preserve"> 19680</w:t>
      </w:r>
      <w:r w:rsidR="004C689F">
        <w:rPr>
          <w:sz w:val="18"/>
          <w:szCs w:val="18"/>
        </w:rPr>
        <w:t xml:space="preserve"> </w:t>
      </w:r>
    </w:p>
    <w:p w14:paraId="2348A2A3" w14:textId="323A8003" w:rsidR="004E1CF2" w:rsidRDefault="00AE6578" w:rsidP="00AE6578">
      <w:pPr>
        <w:ind w:firstLine="0"/>
        <w:jc w:val="both"/>
        <w:rPr>
          <w:sz w:val="18"/>
          <w:szCs w:val="18"/>
        </w:rPr>
      </w:pPr>
      <w:r>
        <w:rPr>
          <w:sz w:val="18"/>
          <w:szCs w:val="18"/>
        </w:rPr>
        <w:t>0</w:t>
      </w:r>
      <w:r w:rsidR="00A55C10">
        <w:rPr>
          <w:sz w:val="18"/>
          <w:szCs w:val="18"/>
        </w:rPr>
        <w:t>7</w:t>
      </w:r>
      <w:r>
        <w:rPr>
          <w:sz w:val="18"/>
          <w:szCs w:val="18"/>
        </w:rPr>
        <w:t>/</w:t>
      </w:r>
      <w:r w:rsidR="00A55C10">
        <w:rPr>
          <w:sz w:val="18"/>
          <w:szCs w:val="18"/>
        </w:rPr>
        <w:t>06</w:t>
      </w:r>
      <w:r>
        <w:rPr>
          <w:sz w:val="18"/>
          <w:szCs w:val="18"/>
        </w:rPr>
        <w:t>/2026</w:t>
      </w:r>
    </w:p>
    <w:p w14:paraId="349407F4" w14:textId="77777777" w:rsidR="00AE212E" w:rsidRDefault="00AE212E" w:rsidP="007101A2">
      <w:pPr>
        <w:ind w:firstLine="0"/>
        <w:rPr>
          <w:sz w:val="18"/>
          <w:szCs w:val="18"/>
        </w:rPr>
      </w:pPr>
    </w:p>
    <w:p w14:paraId="2E01F315"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F23D7" w14:textId="77777777" w:rsidR="00DE01B6" w:rsidRDefault="00DE01B6">
      <w:r>
        <w:separator/>
      </w:r>
    </w:p>
    <w:p w14:paraId="53EEDAA0" w14:textId="77777777" w:rsidR="00DE01B6" w:rsidRDefault="00DE01B6"/>
  </w:endnote>
  <w:endnote w:type="continuationSeparator" w:id="0">
    <w:p w14:paraId="56229B14" w14:textId="77777777" w:rsidR="00DE01B6" w:rsidRDefault="00DE01B6">
      <w:r>
        <w:continuationSeparator/>
      </w:r>
    </w:p>
    <w:p w14:paraId="08A4282F" w14:textId="77777777" w:rsidR="00DE01B6" w:rsidRDefault="00DE01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44A3938" w14:textId="77777777" w:rsidR="008F0B17" w:rsidRDefault="008F0B17" w:rsidP="004D08F7">
        <w:pPr>
          <w:pStyle w:val="Footer"/>
          <w:ind w:firstLine="0"/>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5E821E6A"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622BDAB0"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7717884"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74BDF" w14:textId="77777777" w:rsidR="00DE01B6" w:rsidRDefault="00DE01B6">
      <w:r>
        <w:separator/>
      </w:r>
    </w:p>
    <w:p w14:paraId="7C3696CE" w14:textId="77777777" w:rsidR="00DE01B6" w:rsidRDefault="00DE01B6"/>
  </w:footnote>
  <w:footnote w:type="continuationSeparator" w:id="0">
    <w:p w14:paraId="3CA923D3" w14:textId="77777777" w:rsidR="00DE01B6" w:rsidRDefault="00DE01B6">
      <w:r>
        <w:continuationSeparator/>
      </w:r>
    </w:p>
    <w:p w14:paraId="3FD01E55" w14:textId="77777777" w:rsidR="00DE01B6" w:rsidRDefault="00DE01B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2636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F21"/>
    <w:rsid w:val="00011781"/>
    <w:rsid w:val="000135A3"/>
    <w:rsid w:val="00035181"/>
    <w:rsid w:val="000502BC"/>
    <w:rsid w:val="00056BB0"/>
    <w:rsid w:val="00064AFB"/>
    <w:rsid w:val="0009173E"/>
    <w:rsid w:val="000945C7"/>
    <w:rsid w:val="00094A70"/>
    <w:rsid w:val="000D4A7F"/>
    <w:rsid w:val="000F70DE"/>
    <w:rsid w:val="0010554F"/>
    <w:rsid w:val="001073BD"/>
    <w:rsid w:val="00115B31"/>
    <w:rsid w:val="0013607D"/>
    <w:rsid w:val="001509BF"/>
    <w:rsid w:val="00150A27"/>
    <w:rsid w:val="00162FC0"/>
    <w:rsid w:val="0016524A"/>
    <w:rsid w:val="00165627"/>
    <w:rsid w:val="00167107"/>
    <w:rsid w:val="00180BD2"/>
    <w:rsid w:val="00195A80"/>
    <w:rsid w:val="001B5595"/>
    <w:rsid w:val="001B6F74"/>
    <w:rsid w:val="001D4249"/>
    <w:rsid w:val="00205741"/>
    <w:rsid w:val="00207323"/>
    <w:rsid w:val="0021642E"/>
    <w:rsid w:val="0022099D"/>
    <w:rsid w:val="00241170"/>
    <w:rsid w:val="00241F94"/>
    <w:rsid w:val="00270162"/>
    <w:rsid w:val="0027159E"/>
    <w:rsid w:val="002732E9"/>
    <w:rsid w:val="00280955"/>
    <w:rsid w:val="00292C42"/>
    <w:rsid w:val="002B27C7"/>
    <w:rsid w:val="002C4435"/>
    <w:rsid w:val="002D0E29"/>
    <w:rsid w:val="002D5F4F"/>
    <w:rsid w:val="002F196D"/>
    <w:rsid w:val="002F269C"/>
    <w:rsid w:val="002F50ED"/>
    <w:rsid w:val="0030094A"/>
    <w:rsid w:val="00301E5D"/>
    <w:rsid w:val="00303F32"/>
    <w:rsid w:val="00307FD3"/>
    <w:rsid w:val="00310B78"/>
    <w:rsid w:val="00320D3B"/>
    <w:rsid w:val="0032446E"/>
    <w:rsid w:val="0033027F"/>
    <w:rsid w:val="003447CD"/>
    <w:rsid w:val="00352CA7"/>
    <w:rsid w:val="00354466"/>
    <w:rsid w:val="003720CF"/>
    <w:rsid w:val="003874A1"/>
    <w:rsid w:val="00387754"/>
    <w:rsid w:val="003967F5"/>
    <w:rsid w:val="003A29EF"/>
    <w:rsid w:val="003A75C2"/>
    <w:rsid w:val="003E04AF"/>
    <w:rsid w:val="003E592D"/>
    <w:rsid w:val="003E7DEF"/>
    <w:rsid w:val="003F1B78"/>
    <w:rsid w:val="003F26F9"/>
    <w:rsid w:val="003F3109"/>
    <w:rsid w:val="00407375"/>
    <w:rsid w:val="00426078"/>
    <w:rsid w:val="00426290"/>
    <w:rsid w:val="00427EA4"/>
    <w:rsid w:val="00432688"/>
    <w:rsid w:val="00444642"/>
    <w:rsid w:val="00447A01"/>
    <w:rsid w:val="00462A87"/>
    <w:rsid w:val="00465293"/>
    <w:rsid w:val="004923C3"/>
    <w:rsid w:val="004948B5"/>
    <w:rsid w:val="00497233"/>
    <w:rsid w:val="004A2433"/>
    <w:rsid w:val="004A683C"/>
    <w:rsid w:val="004B097C"/>
    <w:rsid w:val="004B6FF4"/>
    <w:rsid w:val="004C689F"/>
    <w:rsid w:val="004D08F7"/>
    <w:rsid w:val="004D3E16"/>
    <w:rsid w:val="004E1CF2"/>
    <w:rsid w:val="004F3343"/>
    <w:rsid w:val="00500B9D"/>
    <w:rsid w:val="005020E8"/>
    <w:rsid w:val="00504886"/>
    <w:rsid w:val="00542D87"/>
    <w:rsid w:val="00550E96"/>
    <w:rsid w:val="00554C35"/>
    <w:rsid w:val="0057235A"/>
    <w:rsid w:val="00586366"/>
    <w:rsid w:val="00593094"/>
    <w:rsid w:val="00595589"/>
    <w:rsid w:val="005A1EBD"/>
    <w:rsid w:val="005A7458"/>
    <w:rsid w:val="005B5DE4"/>
    <w:rsid w:val="005C6980"/>
    <w:rsid w:val="005D4A03"/>
    <w:rsid w:val="005E655A"/>
    <w:rsid w:val="005E7681"/>
    <w:rsid w:val="005F3AA6"/>
    <w:rsid w:val="00614725"/>
    <w:rsid w:val="00630AB3"/>
    <w:rsid w:val="00662B10"/>
    <w:rsid w:val="006662DF"/>
    <w:rsid w:val="00676B1A"/>
    <w:rsid w:val="006802E9"/>
    <w:rsid w:val="00681A93"/>
    <w:rsid w:val="00687344"/>
    <w:rsid w:val="00690277"/>
    <w:rsid w:val="006A6055"/>
    <w:rsid w:val="006A691C"/>
    <w:rsid w:val="006B26AF"/>
    <w:rsid w:val="006B590A"/>
    <w:rsid w:val="006B5AB9"/>
    <w:rsid w:val="006C29D8"/>
    <w:rsid w:val="006D3E3C"/>
    <w:rsid w:val="006D562C"/>
    <w:rsid w:val="006F22D1"/>
    <w:rsid w:val="006F5CC7"/>
    <w:rsid w:val="007101A2"/>
    <w:rsid w:val="007218EB"/>
    <w:rsid w:val="0072551E"/>
    <w:rsid w:val="00727F04"/>
    <w:rsid w:val="00740B49"/>
    <w:rsid w:val="00750030"/>
    <w:rsid w:val="007609CC"/>
    <w:rsid w:val="00767CD4"/>
    <w:rsid w:val="00770B9A"/>
    <w:rsid w:val="007A1A40"/>
    <w:rsid w:val="007B293E"/>
    <w:rsid w:val="007B6497"/>
    <w:rsid w:val="007C1D9D"/>
    <w:rsid w:val="007C6893"/>
    <w:rsid w:val="007E73C5"/>
    <w:rsid w:val="007E79D5"/>
    <w:rsid w:val="007F0A63"/>
    <w:rsid w:val="007F4087"/>
    <w:rsid w:val="00806569"/>
    <w:rsid w:val="008167F4"/>
    <w:rsid w:val="0083646C"/>
    <w:rsid w:val="00844F65"/>
    <w:rsid w:val="00851F8D"/>
    <w:rsid w:val="0085260B"/>
    <w:rsid w:val="00853E42"/>
    <w:rsid w:val="00872BFD"/>
    <w:rsid w:val="00873B26"/>
    <w:rsid w:val="00880099"/>
    <w:rsid w:val="00880564"/>
    <w:rsid w:val="00895F6D"/>
    <w:rsid w:val="0089755C"/>
    <w:rsid w:val="008D4E02"/>
    <w:rsid w:val="008E28FA"/>
    <w:rsid w:val="008F0B17"/>
    <w:rsid w:val="00900ACB"/>
    <w:rsid w:val="009078C0"/>
    <w:rsid w:val="00915A35"/>
    <w:rsid w:val="00925D71"/>
    <w:rsid w:val="0094029B"/>
    <w:rsid w:val="009742A3"/>
    <w:rsid w:val="009822E5"/>
    <w:rsid w:val="00986FE7"/>
    <w:rsid w:val="00990ECE"/>
    <w:rsid w:val="009D0BFE"/>
    <w:rsid w:val="00A012FD"/>
    <w:rsid w:val="00A03635"/>
    <w:rsid w:val="00A10451"/>
    <w:rsid w:val="00A25E14"/>
    <w:rsid w:val="00A269C2"/>
    <w:rsid w:val="00A46ACE"/>
    <w:rsid w:val="00A51D1B"/>
    <w:rsid w:val="00A531EC"/>
    <w:rsid w:val="00A549F7"/>
    <w:rsid w:val="00A55C10"/>
    <w:rsid w:val="00A654D0"/>
    <w:rsid w:val="00A80E67"/>
    <w:rsid w:val="00A841C7"/>
    <w:rsid w:val="00A9741A"/>
    <w:rsid w:val="00AA297F"/>
    <w:rsid w:val="00AC1422"/>
    <w:rsid w:val="00AC18E3"/>
    <w:rsid w:val="00AD1881"/>
    <w:rsid w:val="00AD1B21"/>
    <w:rsid w:val="00AE212E"/>
    <w:rsid w:val="00AE6578"/>
    <w:rsid w:val="00AF39A5"/>
    <w:rsid w:val="00B15D83"/>
    <w:rsid w:val="00B1635A"/>
    <w:rsid w:val="00B30100"/>
    <w:rsid w:val="00B4475B"/>
    <w:rsid w:val="00B47730"/>
    <w:rsid w:val="00B95814"/>
    <w:rsid w:val="00BA4408"/>
    <w:rsid w:val="00BA599A"/>
    <w:rsid w:val="00BB5FCE"/>
    <w:rsid w:val="00BB6434"/>
    <w:rsid w:val="00BC1806"/>
    <w:rsid w:val="00BD4E49"/>
    <w:rsid w:val="00BF76F0"/>
    <w:rsid w:val="00C03944"/>
    <w:rsid w:val="00C071E2"/>
    <w:rsid w:val="00C44ACC"/>
    <w:rsid w:val="00C500D3"/>
    <w:rsid w:val="00C8580A"/>
    <w:rsid w:val="00C92A35"/>
    <w:rsid w:val="00C93F56"/>
    <w:rsid w:val="00C96CEE"/>
    <w:rsid w:val="00CA09E2"/>
    <w:rsid w:val="00CA0D5E"/>
    <w:rsid w:val="00CA25A9"/>
    <w:rsid w:val="00CA2899"/>
    <w:rsid w:val="00CA30A1"/>
    <w:rsid w:val="00CA6B5C"/>
    <w:rsid w:val="00CB1E2F"/>
    <w:rsid w:val="00CC4ED3"/>
    <w:rsid w:val="00CD6347"/>
    <w:rsid w:val="00CE4234"/>
    <w:rsid w:val="00CE602C"/>
    <w:rsid w:val="00CE7562"/>
    <w:rsid w:val="00CF17D2"/>
    <w:rsid w:val="00D24F21"/>
    <w:rsid w:val="00D30A34"/>
    <w:rsid w:val="00D333DD"/>
    <w:rsid w:val="00D40302"/>
    <w:rsid w:val="00D52CE9"/>
    <w:rsid w:val="00D64BB6"/>
    <w:rsid w:val="00D66503"/>
    <w:rsid w:val="00D813B2"/>
    <w:rsid w:val="00D929DF"/>
    <w:rsid w:val="00D94395"/>
    <w:rsid w:val="00D975BE"/>
    <w:rsid w:val="00DB6BFB"/>
    <w:rsid w:val="00DC57C0"/>
    <w:rsid w:val="00DE01B6"/>
    <w:rsid w:val="00DE0D98"/>
    <w:rsid w:val="00DE6E46"/>
    <w:rsid w:val="00DF7976"/>
    <w:rsid w:val="00E011FB"/>
    <w:rsid w:val="00E0423E"/>
    <w:rsid w:val="00E06550"/>
    <w:rsid w:val="00E13406"/>
    <w:rsid w:val="00E201E5"/>
    <w:rsid w:val="00E310B4"/>
    <w:rsid w:val="00E34500"/>
    <w:rsid w:val="00E37C8F"/>
    <w:rsid w:val="00E429EF"/>
    <w:rsid w:val="00E42EF6"/>
    <w:rsid w:val="00E611AD"/>
    <w:rsid w:val="00E611DE"/>
    <w:rsid w:val="00E6767D"/>
    <w:rsid w:val="00E73E29"/>
    <w:rsid w:val="00E84A4E"/>
    <w:rsid w:val="00E95048"/>
    <w:rsid w:val="00E96AB4"/>
    <w:rsid w:val="00E97376"/>
    <w:rsid w:val="00E97515"/>
    <w:rsid w:val="00EB1F0A"/>
    <w:rsid w:val="00EB262D"/>
    <w:rsid w:val="00EB4F54"/>
    <w:rsid w:val="00EB5A95"/>
    <w:rsid w:val="00ED266D"/>
    <w:rsid w:val="00ED2846"/>
    <w:rsid w:val="00ED6712"/>
    <w:rsid w:val="00ED6ADF"/>
    <w:rsid w:val="00ED7087"/>
    <w:rsid w:val="00EF1E62"/>
    <w:rsid w:val="00F01C1E"/>
    <w:rsid w:val="00F0418B"/>
    <w:rsid w:val="00F12CB7"/>
    <w:rsid w:val="00F1371E"/>
    <w:rsid w:val="00F23C44"/>
    <w:rsid w:val="00F33321"/>
    <w:rsid w:val="00F34140"/>
    <w:rsid w:val="00F41525"/>
    <w:rsid w:val="00F60349"/>
    <w:rsid w:val="00F71D38"/>
    <w:rsid w:val="00FA5BBD"/>
    <w:rsid w:val="00FA63F7"/>
    <w:rsid w:val="00FB2FD6"/>
    <w:rsid w:val="00FC547E"/>
    <w:rsid w:val="00FD1549"/>
    <w:rsid w:val="00FF4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961E5"/>
  <w15:docId w15:val="{8EC1AE58-AD49-436B-B2B2-7F2043529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AD1B21"/>
    <w:rPr>
      <w:sz w:val="16"/>
      <w:szCs w:val="16"/>
    </w:rPr>
  </w:style>
  <w:style w:type="paragraph" w:styleId="CommentText">
    <w:name w:val="annotation text"/>
    <w:basedOn w:val="Normal"/>
    <w:link w:val="CommentTextChar"/>
    <w:uiPriority w:val="99"/>
    <w:unhideWhenUsed/>
    <w:rsid w:val="00AD1B21"/>
    <w:rPr>
      <w:sz w:val="20"/>
      <w:szCs w:val="20"/>
    </w:rPr>
  </w:style>
  <w:style w:type="character" w:customStyle="1" w:styleId="CommentTextChar">
    <w:name w:val="Comment Text Char"/>
    <w:basedOn w:val="DefaultParagraphFont"/>
    <w:link w:val="CommentText"/>
    <w:uiPriority w:val="99"/>
    <w:rsid w:val="00AD1B2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D1B21"/>
    <w:rPr>
      <w:b/>
      <w:bCs/>
    </w:rPr>
  </w:style>
  <w:style w:type="character" w:customStyle="1" w:styleId="CommentSubjectChar">
    <w:name w:val="Comment Subject Char"/>
    <w:basedOn w:val="CommentTextChar"/>
    <w:link w:val="CommentSubject"/>
    <w:uiPriority w:val="99"/>
    <w:semiHidden/>
    <w:rsid w:val="00AD1B21"/>
    <w:rPr>
      <w:rFonts w:ascii="Times New Roman" w:eastAsia="Times New Roman" w:hAnsi="Times New Roman"/>
      <w:b/>
      <w:bCs/>
    </w:rPr>
  </w:style>
  <w:style w:type="paragraph" w:styleId="Revision">
    <w:name w:val="Revision"/>
    <w:hidden/>
    <w:uiPriority w:val="99"/>
    <w:semiHidden/>
    <w:rsid w:val="00DE0D98"/>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F3AB3-4029-40E6-BBE3-4CDF02EC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3394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Barrett, Morganne</dc:creator>
  <cp:lastModifiedBy>Jeffries, Jillian</cp:lastModifiedBy>
  <cp:revision>3</cp:revision>
  <cp:lastPrinted>2013-04-22T14:57:00Z</cp:lastPrinted>
  <dcterms:created xsi:type="dcterms:W3CDTF">2026-07-06T19:21:00Z</dcterms:created>
  <dcterms:modified xsi:type="dcterms:W3CDTF">2026-08-13T12:42:00Z</dcterms:modified>
</cp:coreProperties>
</file>