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New York City Council</w:t>
      </w:r>
    </w:p>
    <w:p w:rsidR="00000000" w:rsidDel="00000000" w:rsidP="00000000" w:rsidRDefault="00000000" w:rsidRPr="00000000" w14:paraId="00000002">
      <w:pPr>
        <w:pStyle w:val="Title"/>
        <w:rPr/>
      </w:pPr>
      <w:r w:rsidDel="00000000" w:rsidR="00000000" w:rsidRPr="00000000">
        <w:rPr>
          <w:rtl w:val="0"/>
        </w:rPr>
        <w:t xml:space="preserve">Memorandum in Support of Legislation</w:t>
      </w:r>
    </w:p>
    <w:p w:rsidR="00000000" w:rsidDel="00000000" w:rsidP="00000000" w:rsidRDefault="00000000" w:rsidRPr="00000000" w14:paraId="00000003">
      <w:pPr>
        <w:rPr>
          <w:i w:val="1"/>
          <w:iCs w:val="1"/>
        </w:rPr>
      </w:pPr>
      <w:r w:rsidDel="00000000" w:rsidR="00000000" w:rsidRPr="00000000">
        <w:rPr>
          <w:i w:val="1"/>
          <w:iCs w:val="1"/>
          <w:rtl w:val="0"/>
        </w:rPr>
        <w:t xml:space="preserve">This memorandum is authored by the sponsor and explains the need for the legislation referenced below, in accordance with Rule 6.00(d) of the Rules of the Council.</w:t>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Introduction Number:</w:t>
      </w:r>
    </w:p>
    <w:p w:rsidR="00000000" w:rsidDel="00000000" w:rsidP="00000000" w:rsidRDefault="00000000" w:rsidRPr="00000000" w14:paraId="00000006">
      <w:pPr>
        <w:rPr/>
      </w:pPr>
      <w:r w:rsidDel="00000000" w:rsidR="00000000" w:rsidRPr="00000000">
        <w:rPr>
          <w:rtl w:val="0"/>
        </w:rPr>
        <w:t xml:space="preserve">Res. No 0407-2024</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rPr>
          <w:u w:val="none"/>
        </w:rPr>
      </w:pPr>
      <w:r w:rsidDel="00000000" w:rsidR="00000000" w:rsidRPr="00000000">
        <w:rPr>
          <w:rtl w:val="0"/>
        </w:rPr>
        <w:t xml:space="preserve">Prime Sponsors:</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Council Member Louis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Bill Title:</w:t>
      </w:r>
    </w:p>
    <w:p w:rsidR="00000000" w:rsidDel="00000000" w:rsidP="00000000" w:rsidRDefault="00000000" w:rsidRPr="00000000" w14:paraId="0000000C">
      <w:pPr>
        <w:rPr/>
      </w:pPr>
      <w:r w:rsidDel="00000000" w:rsidR="00000000" w:rsidRPr="00000000">
        <w:rPr>
          <w:rtl w:val="0"/>
        </w:rPr>
        <w:t xml:space="preserve">A </w:t>
      </w:r>
      <w:r w:rsidDel="00000000" w:rsidR="00000000" w:rsidRPr="00000000">
        <w:rPr>
          <w:highlight w:val="white"/>
          <w:rtl w:val="0"/>
        </w:rPr>
        <w:t xml:space="preserve">Resolution calling upon the New York State Legislature to pass, and the Governor to sign, S.6814, requiring teachers colleges to incorporate a course of instruction in mental health.</w:t>
      </w: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Submitted by:</w:t>
      </w:r>
    </w:p>
    <w:p w:rsidR="00000000" w:rsidDel="00000000" w:rsidP="00000000" w:rsidRDefault="00000000" w:rsidRPr="00000000" w14:paraId="0000000F">
      <w:pPr>
        <w:rPr/>
      </w:pPr>
      <w:r w:rsidDel="00000000" w:rsidR="00000000" w:rsidRPr="00000000">
        <w:rPr>
          <w:rtl w:val="0"/>
        </w:rPr>
        <w:t xml:space="preserve">Council Member Louis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Justification:</w:t>
      </w:r>
    </w:p>
    <w:p w:rsidR="00000000" w:rsidDel="00000000" w:rsidP="00000000" w:rsidRDefault="00000000" w:rsidRPr="00000000" w14:paraId="00000012">
      <w:pPr>
        <w:rPr/>
      </w:pPr>
      <w:r w:rsidDel="00000000" w:rsidR="00000000" w:rsidRPr="00000000">
        <w:rPr>
          <w:rtl w:val="0"/>
        </w:rPr>
        <w:t xml:space="preserve">This resolution seeks to strengthen the City’s ability to ensure that teachers colleges mandate mental health courses as part of their curriculum for prospective educators. There is a social stigma surrounding mental health, but courses on these conditions and challenges will increase awareness and improve care for students. Student mental health issues in students often go unnoticed due to overcrowded classrooms, a shortage of mental health support resources, and limited trained teachers on how to properly assist students.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Introducing mental health courses as part of the curriculum at teachers colleges will provide aspiring teachers the ability to detect early warning signs of anxiety and trauma that students may be demonstrating. These courses will benefit teachers and students by improving classroom management, academic performance, and reducing burnout experienced by teachers. This allows for students to receive help at an earlier age, which can prevent negative impacts on their performance during their most formative years.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This resolution would ensure teachers are equipped to help assist students experiencing mental health issues. This empowers students to feel more safe and comfortable seeking mental health support services. Integrating mental health courses for teachers colleges helps the most vulnerable population develop positive healthy behaviors. Establishing a curriculum for teachers to be trained on mental health is a form of accountability and transparency for protecting a students wellness.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u w:val="single"/>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120" w:lineRule="auto"/>
      <w:jc w:val="center"/>
    </w:pPr>
    <w:rPr>
      <w:b w:val="1"/>
      <w:bCs w:val="1"/>
      <w:sz w:val="28"/>
      <w:szCs w:val="28"/>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IeSV7hsu8r1mKob0B4ofvfzh8Q==">CgMxLjA4AHIhMTRZV09PZ1Y1TUtZZUo5aTMtbFlaQnJCbE5zM3R1Smpw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