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378A4" w14:textId="32DC90F1" w:rsidR="004E1CF2" w:rsidRDefault="00B4071A" w:rsidP="00E97376">
      <w:pPr>
        <w:ind w:firstLine="0"/>
        <w:jc w:val="center"/>
      </w:pPr>
      <w:r>
        <w:t xml:space="preserve">Preconsidered </w:t>
      </w:r>
      <w:r w:rsidR="004E1CF2">
        <w:t>Int. No.</w:t>
      </w:r>
      <w:r w:rsidR="009714D2">
        <w:t xml:space="preserve"> </w:t>
      </w:r>
      <w:r w:rsidR="00825C90">
        <w:t>972</w:t>
      </w:r>
    </w:p>
    <w:p w14:paraId="3A87F396" w14:textId="77777777" w:rsidR="00E97376" w:rsidRDefault="00E97376" w:rsidP="00E97376">
      <w:pPr>
        <w:ind w:firstLine="0"/>
        <w:jc w:val="center"/>
      </w:pPr>
    </w:p>
    <w:p w14:paraId="0C988A53" w14:textId="6C25C94E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5C1923">
        <w:t>Lee</w:t>
      </w:r>
    </w:p>
    <w:p w14:paraId="52FF5AE8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37CA1CF" w14:textId="77777777" w:rsidR="009714D2" w:rsidRPr="009714D2" w:rsidRDefault="009714D2" w:rsidP="007101A2">
      <w:pPr>
        <w:pStyle w:val="BodyText"/>
        <w:spacing w:line="240" w:lineRule="auto"/>
        <w:ind w:firstLine="0"/>
        <w:rPr>
          <w:vanish/>
        </w:rPr>
      </w:pPr>
      <w:r w:rsidRPr="009714D2">
        <w:rPr>
          <w:vanish/>
        </w:rPr>
        <w:t>..Title</w:t>
      </w:r>
    </w:p>
    <w:p w14:paraId="7BEB5954" w14:textId="51FFCE1C" w:rsidR="004E1CF2" w:rsidRDefault="009714D2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D558E8">
        <w:t>administrative code of the city of New York</w:t>
      </w:r>
      <w:r w:rsidR="004E1CF2">
        <w:t>, in relation to</w:t>
      </w:r>
      <w:r w:rsidR="00873B26">
        <w:t xml:space="preserve"> </w:t>
      </w:r>
      <w:r w:rsidR="00D558E8" w:rsidRPr="00FF07FB">
        <w:t>decreasing the credit against the city personal income tax on residents for such residents</w:t>
      </w:r>
      <w:r w:rsidR="00D558E8">
        <w:t>’</w:t>
      </w:r>
      <w:r w:rsidR="00D558E8" w:rsidRPr="00FF07FB">
        <w:t xml:space="preserve"> share of city unincorporated business tax paid by partnerships in which such residents are partners or businesses of which such residents are proprietors</w:t>
      </w:r>
    </w:p>
    <w:p w14:paraId="69F7BC1A" w14:textId="7EDD36E8" w:rsidR="009714D2" w:rsidRPr="009714D2" w:rsidRDefault="009714D2" w:rsidP="007101A2">
      <w:pPr>
        <w:pStyle w:val="BodyText"/>
        <w:spacing w:line="240" w:lineRule="auto"/>
        <w:ind w:firstLine="0"/>
        <w:rPr>
          <w:vanish/>
        </w:rPr>
      </w:pPr>
      <w:r w:rsidRPr="009714D2">
        <w:rPr>
          <w:vanish/>
        </w:rPr>
        <w:t>..Body</w:t>
      </w:r>
    </w:p>
    <w:p w14:paraId="0ECEDAF0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0B1E090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300B0B5" w14:textId="77777777" w:rsidR="004E1CF2" w:rsidRDefault="004E1CF2" w:rsidP="006662DF">
      <w:pPr>
        <w:jc w:val="both"/>
      </w:pPr>
    </w:p>
    <w:p w14:paraId="3C87D2AA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2095C28" w14:textId="77777777" w:rsidR="00D558E8" w:rsidRDefault="007101A2" w:rsidP="00D558E8">
      <w:pPr>
        <w:pStyle w:val="DoubleSpaceParagaph"/>
        <w:ind w:firstLine="720"/>
      </w:pPr>
      <w:r>
        <w:t>S</w:t>
      </w:r>
      <w:r w:rsidR="004E1CF2">
        <w:t>ection 1.</w:t>
      </w:r>
      <w:r w:rsidR="00D558E8">
        <w:t xml:space="preserve"> </w:t>
      </w:r>
      <w:r w:rsidR="00D558E8" w:rsidRPr="00FF07FB">
        <w:t>Subparagraph (A) of paragraph (2)</w:t>
      </w:r>
      <w:r w:rsidR="00D558E8">
        <w:t xml:space="preserve"> </w:t>
      </w:r>
      <w:r w:rsidR="00D558E8" w:rsidRPr="00FF07FB">
        <w:t xml:space="preserve">of subdivision (c) of section </w:t>
      </w:r>
      <w:bookmarkStart w:id="0" w:name="_Hlk230084054"/>
      <w:r w:rsidR="00D558E8" w:rsidRPr="00FF07FB">
        <w:t>11-1706 of the administrative code of the city of New York</w:t>
      </w:r>
      <w:bookmarkEnd w:id="0"/>
      <w:r w:rsidR="00D558E8" w:rsidRPr="00FF07FB">
        <w:t>, as amended by local law number 35 for the year 2007, is amended to read as follows:</w:t>
      </w:r>
      <w:r w:rsidR="00D558E8">
        <w:t xml:space="preserve"> </w:t>
      </w:r>
    </w:p>
    <w:p w14:paraId="2C214545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>
        <w:rPr>
          <w:color w:val="000000"/>
        </w:rPr>
        <w:t>(A) Subject to the limitation set forth in subparagraph (B) of this paragraph, the credit allowed to a taxpayer f</w:t>
      </w:r>
      <w:r w:rsidRPr="00055930">
        <w:rPr>
          <w:color w:val="000000"/>
        </w:rPr>
        <w:t>or a taxable year under this subdivision shall be determined as follows:</w:t>
      </w:r>
    </w:p>
    <w:p w14:paraId="136B40A2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(i) For taxable years beginning on or after January </w:t>
      </w:r>
      <w:r>
        <w:rPr>
          <w:color w:val="000000"/>
        </w:rPr>
        <w:t>[</w:t>
      </w:r>
      <w:r w:rsidRPr="00055930">
        <w:rPr>
          <w:color w:val="000000"/>
        </w:rPr>
        <w:t>first, nineteen hundred ninety-seven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1, 1997,</w:t>
      </w:r>
      <w:r>
        <w:rPr>
          <w:color w:val="000000"/>
        </w:rPr>
        <w:t xml:space="preserve"> </w:t>
      </w:r>
      <w:r w:rsidRPr="00055930">
        <w:rPr>
          <w:color w:val="000000"/>
        </w:rPr>
        <w:t xml:space="preserve">and before January </w:t>
      </w:r>
      <w:r>
        <w:rPr>
          <w:color w:val="000000"/>
        </w:rPr>
        <w:t>[</w:t>
      </w:r>
      <w:r w:rsidRPr="00055930">
        <w:rPr>
          <w:color w:val="000000"/>
        </w:rPr>
        <w:t>first, two thousand seven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1, 2007</w:t>
      </w:r>
      <w:r w:rsidRPr="00055930">
        <w:rPr>
          <w:color w:val="000000"/>
        </w:rPr>
        <w:t>:</w:t>
      </w:r>
    </w:p>
    <w:p w14:paraId="149B5528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(I) If the city taxable income is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or less, the credit shall be </w:t>
      </w:r>
      <w:r>
        <w:rPr>
          <w:color w:val="000000"/>
        </w:rPr>
        <w:t>[</w:t>
      </w:r>
      <w:r w:rsidRPr="00055930">
        <w:rPr>
          <w:color w:val="000000"/>
        </w:rPr>
        <w:t>sixty-five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65</w:t>
      </w:r>
      <w:r w:rsidRPr="00055930">
        <w:rPr>
          <w:color w:val="000000"/>
        </w:rPr>
        <w:t xml:space="preserve"> percent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subdivision.</w:t>
      </w:r>
    </w:p>
    <w:p w14:paraId="261E8BE4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(II) If the city taxable income is greater than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but not greater than </w:t>
      </w:r>
      <w:r>
        <w:rPr>
          <w:color w:val="000000"/>
        </w:rPr>
        <w:t>[</w:t>
      </w:r>
      <w:r w:rsidRPr="00055930">
        <w:rPr>
          <w:color w:val="000000"/>
        </w:rPr>
        <w:t>one hundred 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$142,000</w:t>
      </w:r>
      <w:r w:rsidRPr="00055930">
        <w:rPr>
          <w:color w:val="000000"/>
        </w:rPr>
        <w:t xml:space="preserve">, the amount of the credit shall be a percentage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subdivision, such percentage to be determined by subtracting from </w:t>
      </w:r>
      <w:r>
        <w:rPr>
          <w:color w:val="000000"/>
        </w:rPr>
        <w:t>[</w:t>
      </w:r>
      <w:r w:rsidRPr="00055930">
        <w:rPr>
          <w:color w:val="000000"/>
        </w:rPr>
        <w:t>sixty-five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65</w:t>
      </w:r>
      <w:r w:rsidRPr="00055930">
        <w:rPr>
          <w:color w:val="000000"/>
        </w:rPr>
        <w:t xml:space="preserve"> percent, one-tenth of a percentage point (.001) for every increment of </w:t>
      </w:r>
      <w:r>
        <w:rPr>
          <w:color w:val="000000"/>
        </w:rPr>
        <w:t>[</w:t>
      </w:r>
      <w:r w:rsidRPr="00055930">
        <w:rPr>
          <w:color w:val="000000"/>
        </w:rPr>
        <w:t>two hundred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$200</w:t>
      </w:r>
      <w:r w:rsidRPr="00055930">
        <w:rPr>
          <w:color w:val="000000"/>
        </w:rPr>
        <w:t xml:space="preserve">, or fractional part thereof, of city taxable income in excess of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 w:rsidRPr="00B35664">
        <w:rPr>
          <w:color w:val="000000"/>
          <w:u w:val="single"/>
        </w:rPr>
        <w:t>$42,000</w:t>
      </w:r>
      <w:r w:rsidRPr="00055930">
        <w:rPr>
          <w:color w:val="000000"/>
        </w:rPr>
        <w:t>.</w:t>
      </w:r>
    </w:p>
    <w:p w14:paraId="7CE971AE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(III) If the city taxable income is greater than </w:t>
      </w:r>
      <w:r>
        <w:rPr>
          <w:color w:val="000000"/>
        </w:rPr>
        <w:t>[</w:t>
      </w:r>
      <w:r w:rsidRPr="00055930">
        <w:rPr>
          <w:color w:val="000000"/>
        </w:rPr>
        <w:t>one hundred 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$142,000</w:t>
      </w:r>
      <w:r w:rsidRPr="00055930">
        <w:rPr>
          <w:color w:val="000000"/>
        </w:rPr>
        <w:t xml:space="preserve">, the credit shall be </w:t>
      </w:r>
      <w:r>
        <w:rPr>
          <w:color w:val="000000"/>
        </w:rPr>
        <w:t>[</w:t>
      </w:r>
      <w:r w:rsidRPr="00055930">
        <w:rPr>
          <w:color w:val="000000"/>
        </w:rPr>
        <w:t>fifteen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15</w:t>
      </w:r>
      <w:r w:rsidRPr="00055930">
        <w:rPr>
          <w:color w:val="000000"/>
        </w:rPr>
        <w:t xml:space="preserve"> percent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subdivision.</w:t>
      </w:r>
    </w:p>
    <w:p w14:paraId="22BB27D5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lastRenderedPageBreak/>
        <w:t xml:space="preserve">(ii) For taxable years beginning on or after January </w:t>
      </w:r>
      <w:r>
        <w:rPr>
          <w:color w:val="000000"/>
        </w:rPr>
        <w:t>[</w:t>
      </w:r>
      <w:r w:rsidRPr="00055930">
        <w:rPr>
          <w:color w:val="000000"/>
        </w:rPr>
        <w:t>first, two thousand seven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1, 2007, and before January 1, 2026</w:t>
      </w:r>
      <w:r w:rsidRPr="00055930">
        <w:rPr>
          <w:color w:val="000000"/>
        </w:rPr>
        <w:t>:</w:t>
      </w:r>
    </w:p>
    <w:p w14:paraId="00F3E788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(I) If the city taxable income is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or less, the credit shall be </w:t>
      </w:r>
      <w:r>
        <w:rPr>
          <w:color w:val="000000"/>
        </w:rPr>
        <w:t>[</w:t>
      </w:r>
      <w:r w:rsidRPr="00055930">
        <w:rPr>
          <w:color w:val="000000"/>
        </w:rPr>
        <w:t>one hundred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100</w:t>
      </w:r>
      <w:r w:rsidRPr="00055930">
        <w:rPr>
          <w:color w:val="000000"/>
        </w:rPr>
        <w:t xml:space="preserve"> percent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subdivision.</w:t>
      </w:r>
    </w:p>
    <w:p w14:paraId="2805F505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(II) If the city taxable income is greater than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but less than </w:t>
      </w:r>
      <w:r>
        <w:rPr>
          <w:color w:val="000000"/>
        </w:rPr>
        <w:t>[</w:t>
      </w:r>
      <w:r w:rsidRPr="00055930">
        <w:rPr>
          <w:color w:val="000000"/>
        </w:rPr>
        <w:t>one hundred 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$142,000</w:t>
      </w:r>
      <w:r w:rsidRPr="00055930">
        <w:rPr>
          <w:color w:val="000000"/>
        </w:rPr>
        <w:t xml:space="preserve">, the amount of the credit shall be a percentage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subdivision, such percentage to be determined by subtracting from </w:t>
      </w:r>
      <w:r>
        <w:rPr>
          <w:color w:val="000000"/>
        </w:rPr>
        <w:t>[</w:t>
      </w:r>
      <w:r w:rsidRPr="00055930">
        <w:rPr>
          <w:color w:val="000000"/>
        </w:rPr>
        <w:t>one hundred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100</w:t>
      </w:r>
      <w:r w:rsidRPr="00055930">
        <w:rPr>
          <w:color w:val="000000"/>
        </w:rPr>
        <w:t xml:space="preserve"> percent, a percentage determined by subtracting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from city taxable income, dividing the result by </w:t>
      </w:r>
      <w:r>
        <w:rPr>
          <w:color w:val="000000"/>
        </w:rPr>
        <w:t>[</w:t>
      </w:r>
      <w:r w:rsidRPr="00055930">
        <w:rPr>
          <w:color w:val="000000"/>
        </w:rPr>
        <w:t>one hundred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$100,000</w:t>
      </w:r>
      <w:r w:rsidRPr="00055930">
        <w:rPr>
          <w:color w:val="000000"/>
        </w:rPr>
        <w:t xml:space="preserve"> and multiplying by </w:t>
      </w:r>
      <w:r>
        <w:rPr>
          <w:color w:val="000000"/>
        </w:rPr>
        <w:t>[</w:t>
      </w:r>
      <w:r w:rsidRPr="00055930">
        <w:rPr>
          <w:color w:val="000000"/>
        </w:rPr>
        <w:t>seventy-seven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77</w:t>
      </w:r>
      <w:r w:rsidRPr="00055930">
        <w:rPr>
          <w:color w:val="000000"/>
        </w:rPr>
        <w:t xml:space="preserve"> percent.</w:t>
      </w:r>
    </w:p>
    <w:p w14:paraId="07958588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(III) If the city taxable income is </w:t>
      </w:r>
      <w:r>
        <w:rPr>
          <w:color w:val="000000"/>
        </w:rPr>
        <w:t>[</w:t>
      </w:r>
      <w:r w:rsidRPr="00055930">
        <w:rPr>
          <w:color w:val="000000"/>
        </w:rPr>
        <w:t>one hundred forty-two thousand dollars</w:t>
      </w:r>
      <w:r>
        <w:rPr>
          <w:color w:val="000000"/>
        </w:rPr>
        <w:t>]</w:t>
      </w:r>
      <w:r w:rsidRPr="00592E3F">
        <w:rPr>
          <w:color w:val="000000"/>
        </w:rPr>
        <w:t xml:space="preserve"> </w:t>
      </w:r>
      <w:r>
        <w:rPr>
          <w:color w:val="000000"/>
          <w:u w:val="single"/>
        </w:rPr>
        <w:t>$142,000</w:t>
      </w:r>
      <w:r w:rsidRPr="00055930">
        <w:rPr>
          <w:color w:val="000000"/>
        </w:rPr>
        <w:t xml:space="preserve"> or greater, the credit shall be </w:t>
      </w:r>
      <w:r>
        <w:rPr>
          <w:color w:val="000000"/>
        </w:rPr>
        <w:t>[</w:t>
      </w:r>
      <w:r w:rsidRPr="00055930">
        <w:rPr>
          <w:color w:val="000000"/>
        </w:rPr>
        <w:t>twenty-three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23</w:t>
      </w:r>
      <w:r w:rsidRPr="00055930">
        <w:rPr>
          <w:color w:val="000000"/>
        </w:rPr>
        <w:t xml:space="preserve"> percent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subdivision.</w:t>
      </w:r>
    </w:p>
    <w:p w14:paraId="0E3060AE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 w:rsidRPr="0036095F">
        <w:rPr>
          <w:color w:val="000000"/>
          <w:u w:val="single"/>
        </w:rPr>
        <w:t>(iii) For taxable years beginning on or after January 1, 2026:</w:t>
      </w:r>
    </w:p>
    <w:p w14:paraId="70F999C2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 w:rsidRPr="0036095F">
        <w:rPr>
          <w:color w:val="000000"/>
          <w:u w:val="single"/>
        </w:rPr>
        <w:t xml:space="preserve">(I) If the city taxable income is $42,000 or less, the credit shall be 100 percent of the amount determined in paragraph </w:t>
      </w:r>
      <w:r>
        <w:rPr>
          <w:color w:val="000000"/>
          <w:u w:val="single"/>
        </w:rPr>
        <w:t>3</w:t>
      </w:r>
      <w:r w:rsidRPr="0036095F">
        <w:rPr>
          <w:color w:val="000000"/>
          <w:u w:val="single"/>
        </w:rPr>
        <w:t xml:space="preserve"> of this subdivision.</w:t>
      </w:r>
    </w:p>
    <w:p w14:paraId="328CA5EB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 w:rsidRPr="0036095F">
        <w:rPr>
          <w:color w:val="000000"/>
          <w:u w:val="single"/>
        </w:rPr>
        <w:t xml:space="preserve">(II) If the city taxable income is greater than $42,000 but less than $142,000, the amount of the credit shall be a percentage of the amount determined in paragraph </w:t>
      </w:r>
      <w:r>
        <w:rPr>
          <w:color w:val="000000"/>
          <w:u w:val="single"/>
        </w:rPr>
        <w:t>3</w:t>
      </w:r>
      <w:r w:rsidRPr="0036095F">
        <w:rPr>
          <w:color w:val="000000"/>
          <w:u w:val="single"/>
        </w:rPr>
        <w:t xml:space="preserve"> of this subdivision, such percentage to be determined by subtracting from 100 percent, a percentage determined by subtracting $42,000 from city taxable income, dividing the result by $100,000 and multiplying by 77 percent.</w:t>
      </w:r>
    </w:p>
    <w:p w14:paraId="58C602F5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 w:rsidRPr="0036095F">
        <w:rPr>
          <w:color w:val="000000"/>
          <w:u w:val="single"/>
        </w:rPr>
        <w:t>(III) If the city taxable income is $142,000</w:t>
      </w:r>
      <w:r>
        <w:rPr>
          <w:color w:val="000000"/>
          <w:u w:val="single"/>
        </w:rPr>
        <w:t xml:space="preserve"> but less than $1,000,000</w:t>
      </w:r>
      <w:r w:rsidRPr="00B35664">
        <w:rPr>
          <w:color w:val="000000"/>
          <w:u w:val="single"/>
        </w:rPr>
        <w:t xml:space="preserve">, the amount of the credit shall be </w:t>
      </w:r>
      <w:r>
        <w:rPr>
          <w:color w:val="000000"/>
          <w:u w:val="single"/>
        </w:rPr>
        <w:t>23 percent</w:t>
      </w:r>
      <w:r w:rsidRPr="00B35664">
        <w:rPr>
          <w:color w:val="000000"/>
          <w:u w:val="single"/>
        </w:rPr>
        <w:t xml:space="preserve"> of the amount determined in paragraph </w:t>
      </w:r>
      <w:r>
        <w:rPr>
          <w:color w:val="000000"/>
          <w:u w:val="single"/>
        </w:rPr>
        <w:t>3</w:t>
      </w:r>
      <w:r w:rsidRPr="00B35664">
        <w:rPr>
          <w:color w:val="000000"/>
          <w:u w:val="single"/>
        </w:rPr>
        <w:t xml:space="preserve"> of this subdivision</w:t>
      </w:r>
      <w:r w:rsidRPr="003A7589">
        <w:rPr>
          <w:color w:val="000000"/>
          <w:u w:val="single"/>
        </w:rPr>
        <w:t>.</w:t>
      </w:r>
    </w:p>
    <w:p w14:paraId="3F6C61FF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>
        <w:rPr>
          <w:color w:val="000000"/>
          <w:u w:val="single"/>
        </w:rPr>
        <w:lastRenderedPageBreak/>
        <w:t>(IV) If the city taxable income is $1,000,000 or greater but less than $1,250,000, the amount of the credit shall be a percentage of the amount determined in paragraph 3 of this subdivision, such percentage to be determined by subtracting from 23 percent, a percentage determined by subtracting $1,000,000 from city taxable income, dividing the result by $250,000 and multiplying by 8 percent.</w:t>
      </w:r>
    </w:p>
    <w:p w14:paraId="41A9A577" w14:textId="3BF84A2E" w:rsidR="00595589" w:rsidRPr="00497233" w:rsidRDefault="00D558E8" w:rsidP="00D558E8">
      <w:pPr>
        <w:spacing w:line="480" w:lineRule="auto"/>
        <w:jc w:val="both"/>
        <w:rPr>
          <w:u w:val="single"/>
        </w:rPr>
      </w:pPr>
      <w:r>
        <w:rPr>
          <w:color w:val="000000"/>
          <w:u w:val="single"/>
        </w:rPr>
        <w:t>(V) If the city taxable income is $1,250,000 or greater, the credit shall be 15 percent of the amount determined in paragraph 3 of this subdivision.</w:t>
      </w:r>
      <w:r w:rsidR="007E79D5">
        <w:t xml:space="preserve"> </w:t>
      </w:r>
    </w:p>
    <w:p w14:paraId="6A63AD85" w14:textId="7B0E8781" w:rsidR="002F196D" w:rsidRPr="00D558E8" w:rsidRDefault="00595589" w:rsidP="00D558E8">
      <w:pPr>
        <w:spacing w:line="480" w:lineRule="auto"/>
        <w:jc w:val="both"/>
        <w:rPr>
          <w:u w:val="single"/>
        </w:rPr>
        <w:sectPr w:rsidR="002F196D" w:rsidRPr="00D558E8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2.</w:t>
      </w:r>
      <w:r w:rsidR="00D558E8">
        <w:t xml:space="preserve"> </w:t>
      </w:r>
      <w:r w:rsidR="00D558E8" w:rsidRPr="009D133D">
        <w:t xml:space="preserve">This local law takes effect immediately, and is retroactive to and deemed to have been in effect </w:t>
      </w:r>
      <w:r w:rsidR="00D558E8">
        <w:t xml:space="preserve">as of </w:t>
      </w:r>
      <w:r w:rsidR="00D558E8" w:rsidRPr="009D133D">
        <w:t>January 1, 2026</w:t>
      </w:r>
      <w:r w:rsidR="00D558E8">
        <w:t>.</w:t>
      </w:r>
    </w:p>
    <w:p w14:paraId="2B6A3EE2" w14:textId="77777777" w:rsidR="00AE212E" w:rsidRDefault="00AE212E" w:rsidP="007101A2">
      <w:pPr>
        <w:ind w:firstLine="0"/>
        <w:rPr>
          <w:sz w:val="18"/>
          <w:szCs w:val="18"/>
        </w:rPr>
      </w:pPr>
    </w:p>
    <w:p w14:paraId="25FB3A6C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AABC7" w14:textId="77777777" w:rsidR="00EC6D78" w:rsidRDefault="00EC6D78">
      <w:r>
        <w:separator/>
      </w:r>
    </w:p>
    <w:p w14:paraId="7D4CAA3C" w14:textId="77777777" w:rsidR="00EC6D78" w:rsidRDefault="00EC6D78"/>
  </w:endnote>
  <w:endnote w:type="continuationSeparator" w:id="0">
    <w:p w14:paraId="06B68EA6" w14:textId="77777777" w:rsidR="00EC6D78" w:rsidRDefault="00EC6D78">
      <w:r>
        <w:continuationSeparator/>
      </w:r>
    </w:p>
    <w:p w14:paraId="248B1A20" w14:textId="77777777" w:rsidR="00EC6D78" w:rsidRDefault="00EC6D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0CA29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C755B3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513B9B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688A90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5DC89" w14:textId="77777777" w:rsidR="00EC6D78" w:rsidRDefault="00EC6D78">
      <w:r>
        <w:separator/>
      </w:r>
    </w:p>
    <w:p w14:paraId="02DA5CE6" w14:textId="77777777" w:rsidR="00EC6D78" w:rsidRDefault="00EC6D78"/>
  </w:footnote>
  <w:footnote w:type="continuationSeparator" w:id="0">
    <w:p w14:paraId="12080A0F" w14:textId="77777777" w:rsidR="00EC6D78" w:rsidRDefault="00EC6D78">
      <w:r>
        <w:continuationSeparator/>
      </w:r>
    </w:p>
    <w:p w14:paraId="5976A003" w14:textId="77777777" w:rsidR="00EC6D78" w:rsidRDefault="00EC6D7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1425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8E8"/>
    <w:rsid w:val="000135A3"/>
    <w:rsid w:val="00035181"/>
    <w:rsid w:val="000502BC"/>
    <w:rsid w:val="00056BB0"/>
    <w:rsid w:val="00064AFB"/>
    <w:rsid w:val="0009173E"/>
    <w:rsid w:val="00094A70"/>
    <w:rsid w:val="000C522A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95A80"/>
    <w:rsid w:val="001D4249"/>
    <w:rsid w:val="00205741"/>
    <w:rsid w:val="00207323"/>
    <w:rsid w:val="0021642E"/>
    <w:rsid w:val="0022099D"/>
    <w:rsid w:val="002350A2"/>
    <w:rsid w:val="00241F94"/>
    <w:rsid w:val="00270162"/>
    <w:rsid w:val="00280955"/>
    <w:rsid w:val="00292C42"/>
    <w:rsid w:val="00295D29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F26F9"/>
    <w:rsid w:val="003F3109"/>
    <w:rsid w:val="00432688"/>
    <w:rsid w:val="00444642"/>
    <w:rsid w:val="00447A01"/>
    <w:rsid w:val="00465293"/>
    <w:rsid w:val="004948B5"/>
    <w:rsid w:val="00497233"/>
    <w:rsid w:val="004B097C"/>
    <w:rsid w:val="004E1CF2"/>
    <w:rsid w:val="004F3343"/>
    <w:rsid w:val="005020E8"/>
    <w:rsid w:val="005434A0"/>
    <w:rsid w:val="00550E96"/>
    <w:rsid w:val="00554C35"/>
    <w:rsid w:val="0057235A"/>
    <w:rsid w:val="00586366"/>
    <w:rsid w:val="00595589"/>
    <w:rsid w:val="005A1EBD"/>
    <w:rsid w:val="005B5DE4"/>
    <w:rsid w:val="005C1923"/>
    <w:rsid w:val="005C6980"/>
    <w:rsid w:val="005D10CA"/>
    <w:rsid w:val="005D4A03"/>
    <w:rsid w:val="005E655A"/>
    <w:rsid w:val="005E7681"/>
    <w:rsid w:val="005F3AA6"/>
    <w:rsid w:val="00630AB3"/>
    <w:rsid w:val="00663172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F5CC7"/>
    <w:rsid w:val="007101A2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167F4"/>
    <w:rsid w:val="00825C90"/>
    <w:rsid w:val="0083646C"/>
    <w:rsid w:val="0085260B"/>
    <w:rsid w:val="00853E42"/>
    <w:rsid w:val="00864887"/>
    <w:rsid w:val="00872BFD"/>
    <w:rsid w:val="00873B26"/>
    <w:rsid w:val="00880099"/>
    <w:rsid w:val="008E28FA"/>
    <w:rsid w:val="008F0B17"/>
    <w:rsid w:val="00900ACB"/>
    <w:rsid w:val="00925D71"/>
    <w:rsid w:val="0094029B"/>
    <w:rsid w:val="009714D2"/>
    <w:rsid w:val="009822E5"/>
    <w:rsid w:val="00990ECE"/>
    <w:rsid w:val="00A03635"/>
    <w:rsid w:val="00A10451"/>
    <w:rsid w:val="00A269C2"/>
    <w:rsid w:val="00A46ACE"/>
    <w:rsid w:val="00A531EC"/>
    <w:rsid w:val="00A654D0"/>
    <w:rsid w:val="00AD1881"/>
    <w:rsid w:val="00AE212E"/>
    <w:rsid w:val="00AF39A5"/>
    <w:rsid w:val="00B15D83"/>
    <w:rsid w:val="00B1635A"/>
    <w:rsid w:val="00B24434"/>
    <w:rsid w:val="00B30100"/>
    <w:rsid w:val="00B4071A"/>
    <w:rsid w:val="00B47730"/>
    <w:rsid w:val="00BA4408"/>
    <w:rsid w:val="00BA599A"/>
    <w:rsid w:val="00BB6434"/>
    <w:rsid w:val="00BC1806"/>
    <w:rsid w:val="00BD4E49"/>
    <w:rsid w:val="00BF76F0"/>
    <w:rsid w:val="00C76806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D02020"/>
    <w:rsid w:val="00D30A34"/>
    <w:rsid w:val="00D52CE9"/>
    <w:rsid w:val="00D558E8"/>
    <w:rsid w:val="00D929DF"/>
    <w:rsid w:val="00D94395"/>
    <w:rsid w:val="00D975BE"/>
    <w:rsid w:val="00DB6BFB"/>
    <w:rsid w:val="00DC57C0"/>
    <w:rsid w:val="00DE6E46"/>
    <w:rsid w:val="00DE79C8"/>
    <w:rsid w:val="00DF7976"/>
    <w:rsid w:val="00E0423E"/>
    <w:rsid w:val="00E06550"/>
    <w:rsid w:val="00E101DA"/>
    <w:rsid w:val="00E13406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C6D78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5EF441"/>
  <w15:docId w15:val="{BFAFDA58-0C89-42D1-8B5B-194F0C3DE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customStyle="1" w:styleId="DoubleSpaceParagaph">
    <w:name w:val="Double Space Paragaph"/>
    <w:aliases w:val="DS"/>
    <w:basedOn w:val="Normal"/>
    <w:rsid w:val="00D558E8"/>
    <w:pPr>
      <w:suppressAutoHyphens/>
      <w:spacing w:line="480" w:lineRule="auto"/>
      <w:ind w:firstLine="144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Legal%20Unit\LS%20Request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1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Council</dc:creator>
  <cp:lastModifiedBy>Jeffries, Jillian</cp:lastModifiedBy>
  <cp:revision>3</cp:revision>
  <cp:lastPrinted>2026-07-08T19:57:00Z</cp:lastPrinted>
  <dcterms:created xsi:type="dcterms:W3CDTF">2026-07-10T20:06:00Z</dcterms:created>
  <dcterms:modified xsi:type="dcterms:W3CDTF">2026-07-16T15:46:00Z</dcterms:modified>
</cp:coreProperties>
</file>