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C547E" w14:textId="01146EC5" w:rsidR="00C94BE0" w:rsidRPr="00C94BE0" w:rsidRDefault="00C94BE0" w:rsidP="00C94BE0">
      <w:pPr>
        <w:spacing w:after="0" w:line="48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C94BE0">
        <w:rPr>
          <w:rFonts w:ascii="Times New Roman" w:eastAsia="Calibri" w:hAnsi="Times New Roman" w:cs="Times New Roman"/>
          <w:kern w:val="0"/>
          <w14:ligatures w14:val="none"/>
        </w:rPr>
        <w:t>Res. No.</w:t>
      </w:r>
      <w:r w:rsidR="00152789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611FDE">
        <w:rPr>
          <w:rFonts w:ascii="Times New Roman" w:eastAsia="Calibri" w:hAnsi="Times New Roman" w:cs="Times New Roman"/>
          <w:kern w:val="0"/>
          <w14:ligatures w14:val="none"/>
        </w:rPr>
        <w:t>593</w:t>
      </w:r>
    </w:p>
    <w:p w14:paraId="3A43D909" w14:textId="77777777" w:rsidR="00152789" w:rsidRDefault="00152789" w:rsidP="00C94BE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45746C4E" w14:textId="01B82EC8" w:rsidR="00152789" w:rsidRPr="00152789" w:rsidRDefault="00152789" w:rsidP="00C94BE0">
      <w:pPr>
        <w:spacing w:after="0" w:line="240" w:lineRule="auto"/>
        <w:jc w:val="both"/>
        <w:rPr>
          <w:rFonts w:ascii="Times New Roman" w:eastAsia="Calibri" w:hAnsi="Times New Roman" w:cs="Times New Roman"/>
          <w:vanish/>
          <w:kern w:val="0"/>
          <w14:ligatures w14:val="none"/>
        </w:rPr>
      </w:pPr>
      <w:r w:rsidRPr="00152789">
        <w:rPr>
          <w:rFonts w:ascii="Times New Roman" w:eastAsia="Calibri" w:hAnsi="Times New Roman" w:cs="Times New Roman"/>
          <w:vanish/>
          <w:kern w:val="0"/>
          <w14:ligatures w14:val="none"/>
        </w:rPr>
        <w:t>..Title</w:t>
      </w:r>
    </w:p>
    <w:p w14:paraId="6EB3DC13" w14:textId="57E9F54D" w:rsidR="00C94BE0" w:rsidRDefault="00C94BE0" w:rsidP="00C94BE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 w:rsidRPr="00C94BE0">
        <w:rPr>
          <w:rFonts w:ascii="Times New Roman" w:eastAsia="Calibri" w:hAnsi="Times New Roman" w:cs="Times New Roman"/>
          <w:kern w:val="0"/>
          <w14:ligatures w14:val="none"/>
        </w:rPr>
        <w:t xml:space="preserve">Resolution </w:t>
      </w:r>
      <w:r w:rsidRPr="00C94BE0">
        <w:rPr>
          <w:rFonts w:ascii="Times New Roman" w:eastAsia="Calibri" w:hAnsi="Times New Roman" w:cs="Times New Roman"/>
          <w:color w:val="000000"/>
          <w:kern w:val="0"/>
          <w14:ligatures w14:val="none"/>
        </w:rPr>
        <w:t>calling upon the Governor to sign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  <w:r w:rsidR="008D4D35" w:rsidRPr="008D4D35">
        <w:rPr>
          <w:rFonts w:ascii="Times New Roman" w:eastAsia="Calibri" w:hAnsi="Times New Roman" w:cs="Times New Roman"/>
          <w:color w:val="000000"/>
          <w:kern w:val="0"/>
          <w14:ligatures w14:val="none"/>
        </w:rPr>
        <w:t>S.1335-B/A.5404-B</w:t>
      </w:r>
      <w:r w:rsidR="008D4D35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, legislation that would </w:t>
      </w:r>
      <w:r w:rsidR="008D4D35" w:rsidRPr="008D4D35">
        <w:rPr>
          <w:rFonts w:ascii="Times New Roman" w:eastAsia="Calibri" w:hAnsi="Times New Roman" w:cs="Times New Roman"/>
          <w:color w:val="000000"/>
          <w:kern w:val="0"/>
          <w14:ligatures w14:val="none"/>
        </w:rPr>
        <w:t>expand authorizing language for the Commercial Property Assessed Clean Energy</w:t>
      </w:r>
      <w:r w:rsidR="008D4D35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  <w:r w:rsidR="008D4D35" w:rsidRPr="008D4D35">
        <w:rPr>
          <w:rFonts w:ascii="Times New Roman" w:eastAsia="Calibri" w:hAnsi="Times New Roman" w:cs="Times New Roman"/>
          <w:color w:val="000000"/>
          <w:kern w:val="0"/>
          <w14:ligatures w14:val="none"/>
        </w:rPr>
        <w:t>(</w:t>
      </w:r>
      <w:r w:rsidR="00FE3138">
        <w:rPr>
          <w:rFonts w:ascii="Times New Roman" w:eastAsia="Calibri" w:hAnsi="Times New Roman" w:cs="Times New Roman"/>
          <w:color w:val="000000"/>
          <w:kern w:val="0"/>
          <w14:ligatures w14:val="none"/>
        </w:rPr>
        <w:t>“</w:t>
      </w:r>
      <w:r w:rsidR="008D4D35" w:rsidRPr="008D4D35">
        <w:rPr>
          <w:rFonts w:ascii="Times New Roman" w:eastAsia="Calibri" w:hAnsi="Times New Roman" w:cs="Times New Roman"/>
          <w:color w:val="000000"/>
          <w:kern w:val="0"/>
          <w14:ligatures w14:val="none"/>
        </w:rPr>
        <w:t>C-PACE</w:t>
      </w:r>
      <w:r w:rsidR="00FE3138">
        <w:rPr>
          <w:rFonts w:ascii="Times New Roman" w:eastAsia="Calibri" w:hAnsi="Times New Roman" w:cs="Times New Roman"/>
          <w:color w:val="000000"/>
          <w:kern w:val="0"/>
          <w14:ligatures w14:val="none"/>
        </w:rPr>
        <w:t>”</w:t>
      </w:r>
      <w:r w:rsidR="008D4D35" w:rsidRPr="008D4D35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) </w:t>
      </w:r>
      <w:r w:rsidR="008D4D35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Program </w:t>
      </w:r>
      <w:r w:rsidR="008D4D35" w:rsidRPr="008D4D35">
        <w:rPr>
          <w:rFonts w:ascii="Times New Roman" w:eastAsia="Calibri" w:hAnsi="Times New Roman" w:cs="Times New Roman"/>
          <w:color w:val="000000"/>
          <w:kern w:val="0"/>
          <w14:ligatures w14:val="none"/>
        </w:rPr>
        <w:t>to include water improvements, resiliency improvements</w:t>
      </w:r>
      <w:r w:rsidR="00A13CFD">
        <w:rPr>
          <w:rFonts w:ascii="Times New Roman" w:eastAsia="Calibri" w:hAnsi="Times New Roman" w:cs="Times New Roman"/>
          <w:color w:val="000000"/>
          <w:kern w:val="0"/>
          <w14:ligatures w14:val="none"/>
        </w:rPr>
        <w:t>,</w:t>
      </w:r>
      <w:r w:rsidR="008D4D35" w:rsidRPr="008D4D35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and</w:t>
      </w:r>
      <w:r w:rsidR="00A13CFD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in cities with a population of 1 million or more,</w:t>
      </w:r>
      <w:r w:rsidR="008D4D35" w:rsidRPr="008D4D35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the use of low carbon intensity building components</w:t>
      </w:r>
    </w:p>
    <w:p w14:paraId="115824A2" w14:textId="7D5E233E" w:rsidR="008A78A3" w:rsidRPr="00152789" w:rsidRDefault="00152789" w:rsidP="00C94BE0">
      <w:pPr>
        <w:spacing w:after="0" w:line="240" w:lineRule="auto"/>
        <w:jc w:val="both"/>
        <w:rPr>
          <w:rFonts w:ascii="Times New Roman" w:eastAsia="Calibri" w:hAnsi="Times New Roman" w:cs="Times New Roman"/>
          <w:vanish/>
          <w:color w:val="000000"/>
          <w:kern w:val="0"/>
          <w14:ligatures w14:val="none"/>
        </w:rPr>
      </w:pPr>
      <w:r w:rsidRPr="00152789">
        <w:rPr>
          <w:rFonts w:ascii="Times New Roman" w:eastAsia="Calibri" w:hAnsi="Times New Roman" w:cs="Times New Roman"/>
          <w:vanish/>
          <w:color w:val="000000"/>
          <w:kern w:val="0"/>
          <w14:ligatures w14:val="none"/>
        </w:rPr>
        <w:t>..Body</w:t>
      </w:r>
    </w:p>
    <w:p w14:paraId="769AEDC7" w14:textId="77777777" w:rsidR="00152789" w:rsidRDefault="00152789" w:rsidP="00C94BE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07B577D5" w14:textId="1A873E3A" w:rsidR="00C94BE0" w:rsidRDefault="00C94BE0" w:rsidP="00C94BE0">
      <w:pPr>
        <w:spacing w:after="0" w:line="48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By Council Member </w:t>
      </w:r>
      <w:r w:rsidR="008A78A3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Gennaro </w:t>
      </w:r>
    </w:p>
    <w:p w14:paraId="4C6E8855" w14:textId="4638BF07" w:rsidR="008235FB" w:rsidRPr="008A476E" w:rsidRDefault="008235FB" w:rsidP="008235FB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Whereas, In 2019, the New York State (</w:t>
      </w:r>
      <w:r w:rsidR="003427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“</w:t>
      </w: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NYS</w:t>
      </w:r>
      <w:r w:rsidR="003427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” or “State”</w:t>
      </w: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) </w:t>
      </w:r>
      <w:r w:rsidR="003427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l</w:t>
      </w: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egislature passed the Climate Leadership and Community Protection Act (</w:t>
      </w:r>
      <w:r w:rsidR="003427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“</w:t>
      </w: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CLCPA</w:t>
      </w:r>
      <w:r w:rsidR="003427E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”</w:t>
      </w:r>
      <w:r w:rsidRPr="008A476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), committing NYS to a net-zero carbon economy by 2050, 100 percent zero emission electrical generation by 2040, a 40 percent reduction from 1990 levels in statewide greenhouse gas emissions by 2030, and 70 percent renewable energy by 2030; and</w:t>
      </w:r>
    </w:p>
    <w:p w14:paraId="4770F21F" w14:textId="64288023" w:rsidR="008235FB" w:rsidRPr="001E75EC" w:rsidRDefault="008235FB" w:rsidP="008235FB">
      <w:pPr>
        <w:spacing w:after="0" w:line="480" w:lineRule="auto"/>
        <w:ind w:firstLine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8A476E">
        <w:rPr>
          <w:rFonts w:ascii="Times New Roman" w:eastAsia="Calibri" w:hAnsi="Times New Roman" w:cs="Times New Roman"/>
          <w:kern w:val="0"/>
          <w14:ligatures w14:val="none"/>
        </w:rPr>
        <w:t xml:space="preserve">Whereas,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Local Law 97 of 2019 </w:t>
      </w:r>
      <w:r w:rsidR="003427E8">
        <w:rPr>
          <w:rFonts w:ascii="Times New Roman" w:eastAsia="Calibri" w:hAnsi="Times New Roman" w:cs="Times New Roman"/>
          <w:kern w:val="0"/>
          <w14:ligatures w14:val="none"/>
        </w:rPr>
        <w:t xml:space="preserve">(“Local Law 97”) </w:t>
      </w:r>
      <w:r>
        <w:rPr>
          <w:rFonts w:ascii="Times New Roman" w:eastAsia="Calibri" w:hAnsi="Times New Roman" w:cs="Times New Roman"/>
          <w:kern w:val="0"/>
          <w14:ligatures w14:val="none"/>
        </w:rPr>
        <w:t>requires</w:t>
      </w:r>
      <w:r w:rsidR="003427E8">
        <w:rPr>
          <w:rFonts w:ascii="Times New Roman" w:eastAsia="Calibri" w:hAnsi="Times New Roman" w:cs="Times New Roman"/>
          <w:kern w:val="0"/>
          <w14:ligatures w14:val="none"/>
        </w:rPr>
        <w:t xml:space="preserve"> New York City</w:t>
      </w:r>
      <w:r w:rsidRPr="008A476E">
        <w:rPr>
          <w:rFonts w:ascii="Times New Roman" w:eastAsia="Calibri" w:hAnsi="Times New Roman" w:cs="Times New Roman"/>
          <w:kern w:val="0"/>
          <w14:ligatures w14:val="none"/>
        </w:rPr>
        <w:t xml:space="preserve"> (</w:t>
      </w:r>
      <w:r w:rsidR="003427E8">
        <w:rPr>
          <w:rFonts w:ascii="Times New Roman" w:eastAsia="Calibri" w:hAnsi="Times New Roman" w:cs="Times New Roman"/>
          <w:kern w:val="0"/>
          <w14:ligatures w14:val="none"/>
        </w:rPr>
        <w:t>“</w:t>
      </w:r>
      <w:r w:rsidRPr="008A476E">
        <w:rPr>
          <w:rFonts w:ascii="Times New Roman" w:eastAsia="Calibri" w:hAnsi="Times New Roman" w:cs="Times New Roman"/>
          <w:kern w:val="0"/>
          <w14:ligatures w14:val="none"/>
        </w:rPr>
        <w:t>NYC</w:t>
      </w:r>
      <w:r w:rsidR="003427E8">
        <w:rPr>
          <w:rFonts w:ascii="Times New Roman" w:eastAsia="Calibri" w:hAnsi="Times New Roman" w:cs="Times New Roman"/>
          <w:kern w:val="0"/>
          <w14:ligatures w14:val="none"/>
        </w:rPr>
        <w:t>”</w:t>
      </w:r>
      <w:r w:rsidRPr="008A476E">
        <w:rPr>
          <w:rFonts w:ascii="Times New Roman" w:eastAsia="Calibri" w:hAnsi="Times New Roman" w:cs="Times New Roman"/>
          <w:kern w:val="0"/>
          <w14:ligatures w14:val="none"/>
        </w:rPr>
        <w:t xml:space="preserve"> or </w:t>
      </w:r>
      <w:r w:rsidR="003427E8">
        <w:rPr>
          <w:rFonts w:ascii="Times New Roman" w:eastAsia="Calibri" w:hAnsi="Times New Roman" w:cs="Times New Roman"/>
          <w:kern w:val="0"/>
          <w14:ligatures w14:val="none"/>
        </w:rPr>
        <w:t>“</w:t>
      </w:r>
      <w:r w:rsidRPr="008A476E">
        <w:rPr>
          <w:rFonts w:ascii="Times New Roman" w:eastAsia="Calibri" w:hAnsi="Times New Roman" w:cs="Times New Roman"/>
          <w:kern w:val="0"/>
          <w14:ligatures w14:val="none"/>
        </w:rPr>
        <w:t>City</w:t>
      </w:r>
      <w:r w:rsidR="003427E8">
        <w:rPr>
          <w:rFonts w:ascii="Times New Roman" w:eastAsia="Calibri" w:hAnsi="Times New Roman" w:cs="Times New Roman"/>
          <w:kern w:val="0"/>
          <w14:ligatures w14:val="none"/>
        </w:rPr>
        <w:t>”</w:t>
      </w:r>
      <w:r w:rsidRPr="008A476E">
        <w:rPr>
          <w:rFonts w:ascii="Times New Roman" w:eastAsia="Calibri" w:hAnsi="Times New Roman" w:cs="Times New Roman"/>
          <w:kern w:val="0"/>
          <w14:ligatures w14:val="none"/>
        </w:rPr>
        <w:t>) greenhouse gas emissions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to be reduced</w:t>
      </w:r>
      <w:r w:rsidRPr="008A476E">
        <w:rPr>
          <w:rFonts w:ascii="Times New Roman" w:eastAsia="Calibri" w:hAnsi="Times New Roman" w:cs="Times New Roman"/>
          <w:kern w:val="0"/>
          <w14:ligatures w14:val="none"/>
        </w:rPr>
        <w:t xml:space="preserve"> by 80 percent compared to 2005 levels by 2050</w:t>
      </w:r>
      <w:r>
        <w:rPr>
          <w:rFonts w:ascii="Times New Roman" w:eastAsia="Calibri" w:hAnsi="Times New Roman" w:cs="Times New Roman"/>
          <w:kern w:val="0"/>
          <w14:ligatures w14:val="none"/>
        </w:rPr>
        <w:t>,</w:t>
      </w:r>
      <w:r w:rsidR="003427E8">
        <w:rPr>
          <w:rFonts w:ascii="Times New Roman" w:eastAsia="Calibri" w:hAnsi="Times New Roman" w:cs="Times New Roman"/>
          <w:kern w:val="0"/>
          <w14:ligatures w14:val="none"/>
        </w:rPr>
        <w:t xml:space="preserve"> and sets increasingly stringent emissions limits over several compliance periods</w:t>
      </w:r>
      <w:r w:rsidRPr="008A476E">
        <w:rPr>
          <w:rFonts w:ascii="Times New Roman" w:eastAsia="Calibri" w:hAnsi="Times New Roman" w:cs="Times New Roman"/>
          <w:kern w:val="0"/>
          <w14:ligatures w14:val="none"/>
        </w:rPr>
        <w:t>; and</w:t>
      </w:r>
    </w:p>
    <w:p w14:paraId="5305643B" w14:textId="4CADCC2D" w:rsidR="008235FB" w:rsidRDefault="008235FB" w:rsidP="008235FB">
      <w:pPr>
        <w:spacing w:after="0" w:line="48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ab/>
        <w:t xml:space="preserve">Whereas, </w:t>
      </w:r>
      <w:r w:rsidR="003427E8">
        <w:rPr>
          <w:rFonts w:ascii="Times New Roman" w:eastAsia="Calibri" w:hAnsi="Times New Roman" w:cs="Times New Roman"/>
          <w:kern w:val="0"/>
          <w14:ligatures w14:val="none"/>
        </w:rPr>
        <w:t>T</w:t>
      </w:r>
      <w:r>
        <w:rPr>
          <w:rFonts w:ascii="Times New Roman" w:eastAsia="Calibri" w:hAnsi="Times New Roman" w:cs="Times New Roman"/>
          <w:kern w:val="0"/>
          <w14:ligatures w14:val="none"/>
        </w:rPr>
        <w:t>he first Local Law 97 compliance period</w:t>
      </w:r>
      <w:r w:rsidR="00096176">
        <w:rPr>
          <w:rFonts w:ascii="Times New Roman" w:eastAsia="Calibri" w:hAnsi="Times New Roman" w:cs="Times New Roman"/>
          <w:kern w:val="0"/>
          <w14:ligatures w14:val="none"/>
        </w:rPr>
        <w:t>, which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ends in 2029, </w:t>
      </w:r>
      <w:r w:rsidR="00096176">
        <w:rPr>
          <w:rFonts w:ascii="Times New Roman" w:eastAsia="Calibri" w:hAnsi="Times New Roman" w:cs="Times New Roman"/>
          <w:kern w:val="0"/>
          <w14:ligatures w14:val="none"/>
        </w:rPr>
        <w:t>sets</w:t>
      </w:r>
      <w:r w:rsidR="003427E8">
        <w:rPr>
          <w:rFonts w:ascii="Times New Roman" w:eastAsia="Calibri" w:hAnsi="Times New Roman" w:cs="Times New Roman"/>
          <w:kern w:val="0"/>
          <w14:ligatures w14:val="none"/>
        </w:rPr>
        <w:t xml:space="preserve"> emissions limits on the top 20 percent of emitters</w:t>
      </w:r>
      <w:r w:rsidR="00874F94">
        <w:rPr>
          <w:rFonts w:ascii="Times New Roman" w:eastAsia="Calibri" w:hAnsi="Times New Roman" w:cs="Times New Roman"/>
          <w:kern w:val="0"/>
          <w14:ligatures w14:val="none"/>
        </w:rPr>
        <w:t xml:space="preserve"> and</w:t>
      </w:r>
      <w:r w:rsidR="003427E8">
        <w:rPr>
          <w:rFonts w:ascii="Times New Roman" w:eastAsia="Calibri" w:hAnsi="Times New Roman" w:cs="Times New Roman"/>
          <w:kern w:val="0"/>
          <w14:ligatures w14:val="none"/>
        </w:rPr>
        <w:t xml:space="preserve"> expand</w:t>
      </w:r>
      <w:r w:rsidR="00874F94">
        <w:rPr>
          <w:rFonts w:ascii="Times New Roman" w:eastAsia="Calibri" w:hAnsi="Times New Roman" w:cs="Times New Roman"/>
          <w:kern w:val="0"/>
          <w14:ligatures w14:val="none"/>
        </w:rPr>
        <w:t>s</w:t>
      </w:r>
      <w:r w:rsidR="003427E8">
        <w:rPr>
          <w:rFonts w:ascii="Times New Roman" w:eastAsia="Calibri" w:hAnsi="Times New Roman" w:cs="Times New Roman"/>
          <w:kern w:val="0"/>
          <w14:ligatures w14:val="none"/>
        </w:rPr>
        <w:t xml:space="preserve"> to the top 75 percent of carbon intensive buildings during the second compliance period, with increasingly stringent emissions limits aimed at achieving net-zero carbon emissions from the building sector by 2050</w:t>
      </w:r>
      <w:r>
        <w:rPr>
          <w:rFonts w:ascii="Times New Roman" w:eastAsia="Calibri" w:hAnsi="Times New Roman" w:cs="Times New Roman"/>
          <w:kern w:val="0"/>
          <w14:ligatures w14:val="none"/>
        </w:rPr>
        <w:t>; and</w:t>
      </w:r>
    </w:p>
    <w:p w14:paraId="475E8C51" w14:textId="341CAA96" w:rsidR="008235FB" w:rsidRDefault="008235FB" w:rsidP="00BF2319">
      <w:pPr>
        <w:spacing w:after="0" w:line="480" w:lineRule="auto"/>
        <w:ind w:firstLine="720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Whereas, </w:t>
      </w:r>
      <w:r w:rsidR="00874F94">
        <w:rPr>
          <w:rFonts w:ascii="Times New Roman" w:eastAsia="Calibri" w:hAnsi="Times New Roman" w:cs="Times New Roman"/>
          <w:kern w:val="0"/>
          <w14:ligatures w14:val="none"/>
        </w:rPr>
        <w:t>Because s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everal </w:t>
      </w:r>
      <w:r w:rsidR="00874F94">
        <w:rPr>
          <w:rFonts w:ascii="Times New Roman" w:eastAsia="Calibri" w:hAnsi="Times New Roman" w:cs="Times New Roman"/>
          <w:kern w:val="0"/>
          <w14:ligatures w14:val="none"/>
        </w:rPr>
        <w:t>of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the renewable energy projects that were expected to come online during the first Local Law 97 compliance period and reduce the carbon intensity of </w:t>
      </w:r>
      <w:r w:rsidR="00874F94">
        <w:rPr>
          <w:rFonts w:ascii="Times New Roman" w:eastAsia="Calibri" w:hAnsi="Times New Roman" w:cs="Times New Roman"/>
          <w:kern w:val="0"/>
          <w14:ligatures w14:val="none"/>
        </w:rPr>
        <w:t xml:space="preserve">the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City’s electric grid have been stalled or canceled, property owners </w:t>
      </w:r>
      <w:r w:rsidR="00962A09">
        <w:rPr>
          <w:rFonts w:ascii="Times New Roman" w:eastAsia="Calibri" w:hAnsi="Times New Roman" w:cs="Times New Roman"/>
          <w:kern w:val="0"/>
          <w14:ligatures w14:val="none"/>
        </w:rPr>
        <w:t>may need additional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tools to meet </w:t>
      </w:r>
      <w:r w:rsidR="00874F94">
        <w:rPr>
          <w:rFonts w:ascii="Times New Roman" w:eastAsia="Calibri" w:hAnsi="Times New Roman" w:cs="Times New Roman"/>
          <w:kern w:val="0"/>
          <w14:ligatures w14:val="none"/>
        </w:rPr>
        <w:t xml:space="preserve">Local Law 97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and </w:t>
      </w:r>
      <w:r w:rsidR="00874F94">
        <w:rPr>
          <w:rFonts w:ascii="Times New Roman" w:eastAsia="Calibri" w:hAnsi="Times New Roman" w:cs="Times New Roman"/>
          <w:kern w:val="0"/>
          <w14:ligatures w14:val="none"/>
        </w:rPr>
        <w:t xml:space="preserve">CLCPA </w:t>
      </w:r>
      <w:r>
        <w:rPr>
          <w:rFonts w:ascii="Times New Roman" w:eastAsia="Calibri" w:hAnsi="Times New Roman" w:cs="Times New Roman"/>
          <w:kern w:val="0"/>
          <w14:ligatures w14:val="none"/>
        </w:rPr>
        <w:t>emissions reduction obligations; and</w:t>
      </w:r>
    </w:p>
    <w:p w14:paraId="28B61074" w14:textId="773F02E2" w:rsidR="00C94BE0" w:rsidRPr="00C94BE0" w:rsidRDefault="00C94BE0" w:rsidP="00BF2319">
      <w:pPr>
        <w:spacing w:after="0" w:line="480" w:lineRule="auto"/>
        <w:ind w:firstLine="720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C94BE0">
        <w:rPr>
          <w:rFonts w:ascii="Times New Roman" w:eastAsia="Calibri" w:hAnsi="Times New Roman" w:cs="Times New Roman"/>
          <w:kern w:val="0"/>
          <w14:ligatures w14:val="none"/>
        </w:rPr>
        <w:lastRenderedPageBreak/>
        <w:t>Whereas,</w:t>
      </w:r>
      <w:r w:rsidR="00D84603">
        <w:rPr>
          <w:rFonts w:ascii="Times New Roman" w:eastAsia="Calibri" w:hAnsi="Times New Roman" w:cs="Times New Roman"/>
          <w:kern w:val="0"/>
          <w14:ligatures w14:val="none"/>
        </w:rPr>
        <w:t xml:space="preserve"> Property assessed clean energy (</w:t>
      </w:r>
      <w:r w:rsidR="00DC558A">
        <w:rPr>
          <w:rFonts w:ascii="Times New Roman" w:eastAsia="Calibri" w:hAnsi="Times New Roman" w:cs="Times New Roman"/>
          <w:kern w:val="0"/>
          <w14:ligatures w14:val="none"/>
        </w:rPr>
        <w:t>“</w:t>
      </w:r>
      <w:r w:rsidR="00D84603">
        <w:rPr>
          <w:rFonts w:ascii="Times New Roman" w:eastAsia="Calibri" w:hAnsi="Times New Roman" w:cs="Times New Roman"/>
          <w:kern w:val="0"/>
          <w14:ligatures w14:val="none"/>
        </w:rPr>
        <w:t>PACE</w:t>
      </w:r>
      <w:r w:rsidR="00DC558A">
        <w:rPr>
          <w:rFonts w:ascii="Times New Roman" w:eastAsia="Calibri" w:hAnsi="Times New Roman" w:cs="Times New Roman"/>
          <w:kern w:val="0"/>
          <w14:ligatures w14:val="none"/>
        </w:rPr>
        <w:t>”</w:t>
      </w:r>
      <w:r w:rsidR="00D84603">
        <w:rPr>
          <w:rFonts w:ascii="Times New Roman" w:eastAsia="Calibri" w:hAnsi="Times New Roman" w:cs="Times New Roman"/>
          <w:kern w:val="0"/>
          <w14:ligatures w14:val="none"/>
        </w:rPr>
        <w:t>) financing programs allow municipal corporations</w:t>
      </w:r>
      <w:r w:rsidR="004F0FAE">
        <w:rPr>
          <w:rFonts w:ascii="Times New Roman" w:eastAsia="Calibri" w:hAnsi="Times New Roman" w:cs="Times New Roman"/>
          <w:kern w:val="0"/>
          <w14:ligatures w14:val="none"/>
        </w:rPr>
        <w:t>,</w:t>
      </w:r>
      <w:r w:rsidR="00D84603">
        <w:rPr>
          <w:rFonts w:ascii="Times New Roman" w:eastAsia="Calibri" w:hAnsi="Times New Roman" w:cs="Times New Roman"/>
          <w:kern w:val="0"/>
          <w14:ligatures w14:val="none"/>
        </w:rPr>
        <w:t xml:space="preserve"> such as counties, towns, cities, or villages</w:t>
      </w:r>
      <w:r w:rsidR="004F0FAE">
        <w:rPr>
          <w:rFonts w:ascii="Times New Roman" w:eastAsia="Calibri" w:hAnsi="Times New Roman" w:cs="Times New Roman"/>
          <w:kern w:val="0"/>
          <w14:ligatures w14:val="none"/>
        </w:rPr>
        <w:t>,</w:t>
      </w:r>
      <w:r w:rsidR="00D84603">
        <w:rPr>
          <w:rFonts w:ascii="Times New Roman" w:eastAsia="Calibri" w:hAnsi="Times New Roman" w:cs="Times New Roman"/>
          <w:kern w:val="0"/>
          <w14:ligatures w14:val="none"/>
        </w:rPr>
        <w:t xml:space="preserve"> to offer financing for energy efficiency upgrades to property owners, which the owners agree to repay via a special assessment place</w:t>
      </w:r>
      <w:r w:rsidR="00CF1B47">
        <w:rPr>
          <w:rFonts w:ascii="Times New Roman" w:eastAsia="Calibri" w:hAnsi="Times New Roman" w:cs="Times New Roman"/>
          <w:kern w:val="0"/>
          <w14:ligatures w14:val="none"/>
        </w:rPr>
        <w:t xml:space="preserve">d </w:t>
      </w:r>
      <w:r w:rsidR="00D84603">
        <w:rPr>
          <w:rFonts w:ascii="Times New Roman" w:eastAsia="Calibri" w:hAnsi="Times New Roman" w:cs="Times New Roman"/>
          <w:kern w:val="0"/>
          <w14:ligatures w14:val="none"/>
        </w:rPr>
        <w:t>on their annual property tax bill</w:t>
      </w:r>
      <w:r w:rsidRPr="00C94BE0">
        <w:rPr>
          <w:rFonts w:ascii="Times New Roman" w:eastAsia="Calibri" w:hAnsi="Times New Roman" w:cs="Times New Roman"/>
          <w:kern w:val="0"/>
          <w14:ligatures w14:val="none"/>
        </w:rPr>
        <w:t xml:space="preserve">; and </w:t>
      </w:r>
    </w:p>
    <w:p w14:paraId="79967427" w14:textId="45A3DC24" w:rsidR="00437650" w:rsidRDefault="00C94BE0" w:rsidP="008A78A3">
      <w:pPr>
        <w:spacing w:after="0" w:line="48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C94BE0">
        <w:rPr>
          <w:rFonts w:ascii="Times New Roman" w:eastAsia="Calibri" w:hAnsi="Times New Roman" w:cs="Times New Roman"/>
          <w:kern w:val="0"/>
          <w14:ligatures w14:val="none"/>
        </w:rPr>
        <w:tab/>
      </w:r>
      <w:r w:rsidR="00811BF9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CF1B47">
        <w:rPr>
          <w:rFonts w:ascii="Times New Roman" w:eastAsia="Calibri" w:hAnsi="Times New Roman" w:cs="Times New Roman"/>
          <w:kern w:val="0"/>
          <w14:ligatures w14:val="none"/>
        </w:rPr>
        <w:t xml:space="preserve">Whereas, </w:t>
      </w:r>
      <w:r w:rsidR="00437650">
        <w:rPr>
          <w:rFonts w:ascii="Times New Roman" w:eastAsia="Calibri" w:hAnsi="Times New Roman" w:cs="Times New Roman"/>
          <w:kern w:val="0"/>
          <w14:ligatures w14:val="none"/>
        </w:rPr>
        <w:t xml:space="preserve">Commercial </w:t>
      </w:r>
      <w:r w:rsidR="00843767">
        <w:rPr>
          <w:rFonts w:ascii="Times New Roman" w:eastAsia="Calibri" w:hAnsi="Times New Roman" w:cs="Times New Roman"/>
          <w:kern w:val="0"/>
          <w14:ligatures w14:val="none"/>
        </w:rPr>
        <w:t>PACE</w:t>
      </w:r>
      <w:r w:rsidR="00437650">
        <w:rPr>
          <w:rFonts w:ascii="Times New Roman" w:eastAsia="Calibri" w:hAnsi="Times New Roman" w:cs="Times New Roman"/>
          <w:kern w:val="0"/>
          <w14:ligatures w14:val="none"/>
        </w:rPr>
        <w:t xml:space="preserve"> (</w:t>
      </w:r>
      <w:r w:rsidR="00DC558A">
        <w:rPr>
          <w:rFonts w:ascii="Times New Roman" w:eastAsia="Calibri" w:hAnsi="Times New Roman" w:cs="Times New Roman"/>
          <w:kern w:val="0"/>
          <w14:ligatures w14:val="none"/>
        </w:rPr>
        <w:t>“</w:t>
      </w:r>
      <w:r w:rsidR="00437650">
        <w:rPr>
          <w:rFonts w:ascii="Times New Roman" w:eastAsia="Calibri" w:hAnsi="Times New Roman" w:cs="Times New Roman"/>
          <w:kern w:val="0"/>
          <w14:ligatures w14:val="none"/>
        </w:rPr>
        <w:t>C-PACE</w:t>
      </w:r>
      <w:r w:rsidR="00DC558A">
        <w:rPr>
          <w:rFonts w:ascii="Times New Roman" w:eastAsia="Calibri" w:hAnsi="Times New Roman" w:cs="Times New Roman"/>
          <w:kern w:val="0"/>
          <w14:ligatures w14:val="none"/>
        </w:rPr>
        <w:t>”</w:t>
      </w:r>
      <w:r w:rsidR="00437650">
        <w:rPr>
          <w:rFonts w:ascii="Times New Roman" w:eastAsia="Calibri" w:hAnsi="Times New Roman" w:cs="Times New Roman"/>
          <w:kern w:val="0"/>
          <w14:ligatures w14:val="none"/>
        </w:rPr>
        <w:t xml:space="preserve">) financing programs may provide funds to commercial properties, multi-family residential properties, non-profit properties, or industrial buildings, while the less common residential </w:t>
      </w:r>
      <w:r w:rsidR="00843767">
        <w:rPr>
          <w:rFonts w:ascii="Times New Roman" w:eastAsia="Calibri" w:hAnsi="Times New Roman" w:cs="Times New Roman"/>
          <w:kern w:val="0"/>
          <w14:ligatures w14:val="none"/>
        </w:rPr>
        <w:t>PACE</w:t>
      </w:r>
      <w:r w:rsidR="00437650">
        <w:rPr>
          <w:rFonts w:ascii="Times New Roman" w:eastAsia="Calibri" w:hAnsi="Times New Roman" w:cs="Times New Roman"/>
          <w:kern w:val="0"/>
          <w14:ligatures w14:val="none"/>
        </w:rPr>
        <w:t xml:space="preserve"> (</w:t>
      </w:r>
      <w:r w:rsidR="00DC558A">
        <w:rPr>
          <w:rFonts w:ascii="Times New Roman" w:eastAsia="Calibri" w:hAnsi="Times New Roman" w:cs="Times New Roman"/>
          <w:kern w:val="0"/>
          <w14:ligatures w14:val="none"/>
        </w:rPr>
        <w:t>“</w:t>
      </w:r>
      <w:r w:rsidR="00437650">
        <w:rPr>
          <w:rFonts w:ascii="Times New Roman" w:eastAsia="Calibri" w:hAnsi="Times New Roman" w:cs="Times New Roman"/>
          <w:kern w:val="0"/>
          <w14:ligatures w14:val="none"/>
        </w:rPr>
        <w:t>R-PACE</w:t>
      </w:r>
      <w:r w:rsidR="00DC558A">
        <w:rPr>
          <w:rFonts w:ascii="Times New Roman" w:eastAsia="Calibri" w:hAnsi="Times New Roman" w:cs="Times New Roman"/>
          <w:kern w:val="0"/>
          <w14:ligatures w14:val="none"/>
        </w:rPr>
        <w:t>”</w:t>
      </w:r>
      <w:r w:rsidR="00437650">
        <w:rPr>
          <w:rFonts w:ascii="Times New Roman" w:eastAsia="Calibri" w:hAnsi="Times New Roman" w:cs="Times New Roman"/>
          <w:kern w:val="0"/>
          <w14:ligatures w14:val="none"/>
        </w:rPr>
        <w:t>) financing programs generally cover single</w:t>
      </w:r>
      <w:r w:rsidR="004F0FAE">
        <w:rPr>
          <w:rFonts w:ascii="Times New Roman" w:eastAsia="Calibri" w:hAnsi="Times New Roman" w:cs="Times New Roman"/>
          <w:kern w:val="0"/>
          <w14:ligatures w14:val="none"/>
        </w:rPr>
        <w:t>-</w:t>
      </w:r>
      <w:r w:rsidR="00437650">
        <w:rPr>
          <w:rFonts w:ascii="Times New Roman" w:eastAsia="Calibri" w:hAnsi="Times New Roman" w:cs="Times New Roman"/>
          <w:kern w:val="0"/>
          <w14:ligatures w14:val="none"/>
        </w:rPr>
        <w:t xml:space="preserve">family homes; and </w:t>
      </w:r>
    </w:p>
    <w:p w14:paraId="6ADBD116" w14:textId="3A4122FA" w:rsidR="00811BF9" w:rsidRDefault="00437650" w:rsidP="008A78A3">
      <w:pPr>
        <w:spacing w:after="0" w:line="48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ab/>
        <w:t>Whereas, PACE financing can be useful for property owners because it can be used to cover 100</w:t>
      </w:r>
      <w:r w:rsidR="00DC558A">
        <w:rPr>
          <w:rFonts w:ascii="Times New Roman" w:eastAsia="Calibri" w:hAnsi="Times New Roman" w:cs="Times New Roman"/>
          <w:kern w:val="0"/>
          <w14:ligatures w14:val="none"/>
        </w:rPr>
        <w:t xml:space="preserve"> percent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of the upfront cost of </w:t>
      </w:r>
      <w:r w:rsidR="000B5E63">
        <w:rPr>
          <w:rFonts w:ascii="Times New Roman" w:eastAsia="Calibri" w:hAnsi="Times New Roman" w:cs="Times New Roman"/>
          <w:kern w:val="0"/>
          <w14:ligatures w14:val="none"/>
        </w:rPr>
        <w:t>energy efficiency upgrades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, with repayment occurring in installments over the useful life of the </w:t>
      </w:r>
      <w:r w:rsidR="000B5E63">
        <w:rPr>
          <w:rFonts w:ascii="Times New Roman" w:eastAsia="Calibri" w:hAnsi="Times New Roman" w:cs="Times New Roman"/>
          <w:kern w:val="0"/>
          <w14:ligatures w14:val="none"/>
        </w:rPr>
        <w:t>equipment installed; and</w:t>
      </w:r>
    </w:p>
    <w:p w14:paraId="63347D8C" w14:textId="236C94F0" w:rsidR="000B5E63" w:rsidRDefault="000B5E63" w:rsidP="008A78A3">
      <w:pPr>
        <w:spacing w:after="0" w:line="48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ab/>
        <w:t xml:space="preserve">Whereas, </w:t>
      </w:r>
      <w:r w:rsidR="00777CB9">
        <w:rPr>
          <w:rFonts w:ascii="Times New Roman" w:eastAsia="Calibri" w:hAnsi="Times New Roman" w:cs="Times New Roman"/>
          <w:kern w:val="0"/>
          <w14:ligatures w14:val="none"/>
        </w:rPr>
        <w:t>Tying the payback period to the useful life of the equipment can mean a longer timeframe</w:t>
      </w:r>
      <w:r w:rsidR="00DD0E76">
        <w:rPr>
          <w:rFonts w:ascii="Times New Roman" w:eastAsia="Calibri" w:hAnsi="Times New Roman" w:cs="Times New Roman"/>
          <w:kern w:val="0"/>
          <w14:ligatures w14:val="none"/>
        </w:rPr>
        <w:t xml:space="preserve"> for repayment, </w:t>
      </w:r>
      <w:r w:rsidR="00777CB9">
        <w:rPr>
          <w:rFonts w:ascii="Times New Roman" w:eastAsia="Calibri" w:hAnsi="Times New Roman" w:cs="Times New Roman"/>
          <w:kern w:val="0"/>
          <w14:ligatures w14:val="none"/>
        </w:rPr>
        <w:t>lower annual or semi-annual payments</w:t>
      </w:r>
      <w:r w:rsidR="00DD0E76">
        <w:rPr>
          <w:rFonts w:ascii="Times New Roman" w:eastAsia="Calibri" w:hAnsi="Times New Roman" w:cs="Times New Roman"/>
          <w:kern w:val="0"/>
          <w14:ligatures w14:val="none"/>
        </w:rPr>
        <w:t xml:space="preserve">, and potentially lower interest rates, making upgrades more accessible to property owners; and </w:t>
      </w:r>
    </w:p>
    <w:p w14:paraId="78A298E4" w14:textId="6FE798C0" w:rsidR="009C2DDF" w:rsidRDefault="009C2DDF" w:rsidP="008A78A3">
      <w:pPr>
        <w:spacing w:after="0" w:line="48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ab/>
        <w:t xml:space="preserve">Whereas, PACE programs require enabling legislation to be passed at the </w:t>
      </w:r>
      <w:r w:rsidR="00874F94">
        <w:rPr>
          <w:rFonts w:ascii="Times New Roman" w:eastAsia="Calibri" w:hAnsi="Times New Roman" w:cs="Times New Roman"/>
          <w:kern w:val="0"/>
          <w14:ligatures w14:val="none"/>
        </w:rPr>
        <w:t>S</w:t>
      </w:r>
      <w:r>
        <w:rPr>
          <w:rFonts w:ascii="Times New Roman" w:eastAsia="Calibri" w:hAnsi="Times New Roman" w:cs="Times New Roman"/>
          <w:kern w:val="0"/>
          <w14:ligatures w14:val="none"/>
        </w:rPr>
        <w:t>tate level permitting their creation, and authorizing legislation to be passed by local governments seeking to establish such programs</w:t>
      </w:r>
      <w:r w:rsidR="00116B91">
        <w:rPr>
          <w:rFonts w:ascii="Times New Roman" w:eastAsia="Calibri" w:hAnsi="Times New Roman" w:cs="Times New Roman"/>
          <w:kern w:val="0"/>
          <w14:ligatures w14:val="none"/>
        </w:rPr>
        <w:t xml:space="preserve">; and </w:t>
      </w:r>
    </w:p>
    <w:p w14:paraId="51C2BF99" w14:textId="04169850" w:rsidR="00116B91" w:rsidRDefault="00116B91" w:rsidP="008A78A3">
      <w:pPr>
        <w:spacing w:after="0" w:line="48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ab/>
        <w:t xml:space="preserve">Whereas, </w:t>
      </w:r>
      <w:r w:rsidR="00874F94">
        <w:rPr>
          <w:rFonts w:ascii="Times New Roman" w:eastAsia="Calibri" w:hAnsi="Times New Roman" w:cs="Times New Roman"/>
          <w:kern w:val="0"/>
          <w14:ligatures w14:val="none"/>
        </w:rPr>
        <w:t>The</w:t>
      </w:r>
      <w:r w:rsidR="003A671F">
        <w:rPr>
          <w:rFonts w:ascii="Times New Roman" w:eastAsia="Calibri" w:hAnsi="Times New Roman" w:cs="Times New Roman"/>
          <w:kern w:val="0"/>
          <w14:ligatures w14:val="none"/>
        </w:rPr>
        <w:t xml:space="preserve"> State’s</w:t>
      </w:r>
      <w:r w:rsidR="00874F94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A13CFD">
        <w:rPr>
          <w:rFonts w:ascii="Times New Roman" w:eastAsia="Calibri" w:hAnsi="Times New Roman" w:cs="Times New Roman"/>
          <w:kern w:val="0"/>
          <w14:ligatures w14:val="none"/>
        </w:rPr>
        <w:t xml:space="preserve">current </w:t>
      </w:r>
      <w:r w:rsidR="009E281B">
        <w:rPr>
          <w:rFonts w:ascii="Times New Roman" w:eastAsia="Calibri" w:hAnsi="Times New Roman" w:cs="Times New Roman"/>
          <w:kern w:val="0"/>
          <w14:ligatures w14:val="none"/>
        </w:rPr>
        <w:t xml:space="preserve">enabling legislation </w:t>
      </w:r>
      <w:r w:rsidR="003A671F">
        <w:rPr>
          <w:rFonts w:ascii="Times New Roman" w:eastAsia="Calibri" w:hAnsi="Times New Roman" w:cs="Times New Roman"/>
          <w:kern w:val="0"/>
          <w14:ligatures w14:val="none"/>
        </w:rPr>
        <w:t xml:space="preserve">authorizes </w:t>
      </w:r>
      <w:r w:rsidR="006F0C19">
        <w:rPr>
          <w:rFonts w:ascii="Times New Roman" w:eastAsia="Calibri" w:hAnsi="Times New Roman" w:cs="Times New Roman"/>
          <w:kern w:val="0"/>
          <w14:ligatures w14:val="none"/>
        </w:rPr>
        <w:t xml:space="preserve">PACE </w:t>
      </w:r>
      <w:r w:rsidR="003A671F">
        <w:rPr>
          <w:rFonts w:ascii="Times New Roman" w:eastAsia="Calibri" w:hAnsi="Times New Roman" w:cs="Times New Roman"/>
          <w:kern w:val="0"/>
          <w14:ligatures w14:val="none"/>
        </w:rPr>
        <w:t xml:space="preserve">lenders to offer financing </w:t>
      </w:r>
      <w:r w:rsidR="00962A09">
        <w:rPr>
          <w:rFonts w:ascii="Times New Roman" w:eastAsia="Calibri" w:hAnsi="Times New Roman" w:cs="Times New Roman"/>
          <w:kern w:val="0"/>
          <w14:ligatures w14:val="none"/>
        </w:rPr>
        <w:t xml:space="preserve">only </w:t>
      </w:r>
      <w:r w:rsidR="003A671F">
        <w:rPr>
          <w:rFonts w:ascii="Times New Roman" w:eastAsia="Calibri" w:hAnsi="Times New Roman" w:cs="Times New Roman"/>
          <w:kern w:val="0"/>
          <w14:ligatures w14:val="none"/>
        </w:rPr>
        <w:t>for renewable energy systems and certain energy efficiency measures</w:t>
      </w:r>
      <w:r w:rsidR="009E281B">
        <w:rPr>
          <w:rFonts w:ascii="Times New Roman" w:eastAsia="Calibri" w:hAnsi="Times New Roman" w:cs="Times New Roman"/>
          <w:kern w:val="0"/>
          <w14:ligatures w14:val="none"/>
        </w:rPr>
        <w:t xml:space="preserve"> when they are permanently fixed to the property, and would not allow for property owners to see</w:t>
      </w:r>
      <w:r w:rsidR="006F0C19">
        <w:rPr>
          <w:rFonts w:ascii="Times New Roman" w:eastAsia="Calibri" w:hAnsi="Times New Roman" w:cs="Times New Roman"/>
          <w:kern w:val="0"/>
          <w14:ligatures w14:val="none"/>
        </w:rPr>
        <w:t>k</w:t>
      </w:r>
      <w:r w:rsidR="009E281B">
        <w:rPr>
          <w:rFonts w:ascii="Times New Roman" w:eastAsia="Calibri" w:hAnsi="Times New Roman" w:cs="Times New Roman"/>
          <w:kern w:val="0"/>
          <w14:ligatures w14:val="none"/>
        </w:rPr>
        <w:t xml:space="preserve"> such financing for building improvements related to water infrastructure, resiliency measures, or the use of low carbon building components; and</w:t>
      </w:r>
    </w:p>
    <w:p w14:paraId="0927A8AE" w14:textId="482A7534" w:rsidR="00446680" w:rsidRDefault="00446680" w:rsidP="008A78A3">
      <w:pPr>
        <w:spacing w:after="0" w:line="48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lastRenderedPageBreak/>
        <w:tab/>
        <w:t xml:space="preserve">Whereas, </w:t>
      </w:r>
      <w:r w:rsidR="00962A09">
        <w:rPr>
          <w:rFonts w:ascii="Times New Roman" w:eastAsia="Calibri" w:hAnsi="Times New Roman" w:cs="Times New Roman"/>
          <w:kern w:val="0"/>
          <w14:ligatures w14:val="none"/>
        </w:rPr>
        <w:t>Although t</w:t>
      </w:r>
      <w:r>
        <w:rPr>
          <w:rFonts w:ascii="Times New Roman" w:eastAsia="Calibri" w:hAnsi="Times New Roman" w:cs="Times New Roman"/>
          <w:kern w:val="0"/>
          <w14:ligatures w14:val="none"/>
        </w:rPr>
        <w:t>he State’s enabling legislation makes clear that the rationale behind establishing a PACE financing program is to</w:t>
      </w:r>
      <w:r w:rsidR="00494A7C">
        <w:rPr>
          <w:rFonts w:ascii="Times New Roman" w:eastAsia="Calibri" w:hAnsi="Times New Roman" w:cs="Times New Roman"/>
          <w:kern w:val="0"/>
          <w14:ligatures w14:val="none"/>
        </w:rPr>
        <w:t xml:space="preserve"> help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achieve statewide energy efficiency and renewable energy goals, reduce greenhouse gas emissions, and mitigate the worst effects of climate change</w:t>
      </w:r>
      <w:r w:rsidR="00494A7C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962A09">
        <w:rPr>
          <w:rFonts w:ascii="Times New Roman" w:eastAsia="Calibri" w:hAnsi="Times New Roman" w:cs="Times New Roman"/>
          <w:kern w:val="0"/>
          <w14:ligatures w14:val="none"/>
        </w:rPr>
        <w:t xml:space="preserve">it </w:t>
      </w:r>
      <w:r w:rsidR="00494A7C">
        <w:rPr>
          <w:rFonts w:ascii="Times New Roman" w:eastAsia="Calibri" w:hAnsi="Times New Roman" w:cs="Times New Roman"/>
          <w:kern w:val="0"/>
          <w14:ligatures w14:val="none"/>
        </w:rPr>
        <w:t xml:space="preserve">prohibits PACE lenders from financing many types of building improvements that </w:t>
      </w:r>
      <w:r w:rsidR="003C48D3">
        <w:rPr>
          <w:rFonts w:ascii="Times New Roman" w:eastAsia="Calibri" w:hAnsi="Times New Roman" w:cs="Times New Roman"/>
          <w:kern w:val="0"/>
          <w14:ligatures w14:val="none"/>
        </w:rPr>
        <w:t>could</w:t>
      </w:r>
      <w:r w:rsidR="00494A7C">
        <w:rPr>
          <w:rFonts w:ascii="Times New Roman" w:eastAsia="Calibri" w:hAnsi="Times New Roman" w:cs="Times New Roman"/>
          <w:kern w:val="0"/>
          <w14:ligatures w14:val="none"/>
        </w:rPr>
        <w:t xml:space="preserve"> advance these goals</w:t>
      </w:r>
      <w:r w:rsidR="003427E8">
        <w:rPr>
          <w:rFonts w:ascii="Times New Roman" w:eastAsia="Calibri" w:hAnsi="Times New Roman" w:cs="Times New Roman"/>
          <w:kern w:val="0"/>
          <w14:ligatures w14:val="none"/>
        </w:rPr>
        <w:t>;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and </w:t>
      </w:r>
    </w:p>
    <w:p w14:paraId="29315795" w14:textId="1FDF26A2" w:rsidR="009E281B" w:rsidRDefault="009E281B" w:rsidP="008A78A3">
      <w:pPr>
        <w:spacing w:after="0" w:line="48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ab/>
        <w:t xml:space="preserve">Whereas, </w:t>
      </w:r>
      <w:r w:rsidRPr="008D4D35">
        <w:rPr>
          <w:rFonts w:ascii="Times New Roman" w:eastAsia="Calibri" w:hAnsi="Times New Roman" w:cs="Times New Roman"/>
          <w:color w:val="000000"/>
          <w:kern w:val="0"/>
          <w14:ligatures w14:val="none"/>
        </w:rPr>
        <w:t>S.1335-B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, sponsored by State Senator Kevin Parker</w:t>
      </w:r>
      <w:r w:rsidR="00433F02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and passed in the NYS Senate</w:t>
      </w:r>
      <w:r w:rsidR="00651466">
        <w:rPr>
          <w:rFonts w:ascii="Times New Roman" w:eastAsia="Calibri" w:hAnsi="Times New Roman" w:cs="Times New Roman"/>
          <w:color w:val="000000"/>
          <w:kern w:val="0"/>
          <w14:ligatures w14:val="none"/>
        </w:rPr>
        <w:t>,</w:t>
      </w:r>
      <w:r w:rsidR="006F0C19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and </w:t>
      </w:r>
      <w:r w:rsidR="00651466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companion bill </w:t>
      </w:r>
      <w:r w:rsidRPr="008D4D35">
        <w:rPr>
          <w:rFonts w:ascii="Times New Roman" w:eastAsia="Calibri" w:hAnsi="Times New Roman" w:cs="Times New Roman"/>
          <w:color w:val="000000"/>
          <w:kern w:val="0"/>
          <w14:ligatures w14:val="none"/>
        </w:rPr>
        <w:t>A.5404-B</w:t>
      </w:r>
      <w:r w:rsidR="006F0C19">
        <w:rPr>
          <w:rFonts w:ascii="Times New Roman" w:eastAsia="Calibri" w:hAnsi="Times New Roman" w:cs="Times New Roman"/>
          <w:color w:val="000000"/>
          <w:kern w:val="0"/>
          <w14:ligatures w14:val="none"/>
        </w:rPr>
        <w:t>, sponsored by Assembly Member Steve Stern</w:t>
      </w:r>
      <w:r w:rsidR="00433F02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and passed in the NYS Assembly</w:t>
      </w:r>
      <w:r w:rsidR="00651466">
        <w:rPr>
          <w:rFonts w:ascii="Times New Roman" w:eastAsia="Calibri" w:hAnsi="Times New Roman" w:cs="Times New Roman"/>
          <w:color w:val="000000"/>
          <w:kern w:val="0"/>
          <w14:ligatures w14:val="none"/>
        </w:rPr>
        <w:t>,</w:t>
      </w:r>
      <w:r w:rsidR="00494A7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seek to amend the State’s enabling legislation in order to allow PACE financing for </w:t>
      </w:r>
      <w:r w:rsidR="00963045">
        <w:rPr>
          <w:rFonts w:ascii="Times New Roman" w:eastAsia="Calibri" w:hAnsi="Times New Roman" w:cs="Times New Roman"/>
          <w:color w:val="000000"/>
          <w:kern w:val="0"/>
          <w14:ligatures w14:val="none"/>
        </w:rPr>
        <w:t>qualifying water and resiliency improvements, and in cities with a population over 1 million, for the use of low carbon intensity building components during the construction of new buildings</w:t>
      </w:r>
      <w:r w:rsidR="003C48D3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  <w:r w:rsidR="00963045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and during the renovation or retrofitting of existing buildings; and </w:t>
      </w:r>
    </w:p>
    <w:p w14:paraId="6DB9CDED" w14:textId="13B63264" w:rsidR="00963045" w:rsidRDefault="00963045" w:rsidP="008A78A3">
      <w:pPr>
        <w:spacing w:after="0" w:line="48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ab/>
        <w:t xml:space="preserve">Whereas, </w:t>
      </w:r>
      <w:r w:rsidR="00651466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The bill would define </w:t>
      </w:r>
      <w:r w:rsidR="00A401EB">
        <w:rPr>
          <w:rFonts w:ascii="Times New Roman" w:eastAsia="Calibri" w:hAnsi="Times New Roman" w:cs="Times New Roman"/>
          <w:color w:val="000000"/>
          <w:kern w:val="0"/>
          <w14:ligatures w14:val="none"/>
        </w:rPr>
        <w:t>“</w:t>
      </w:r>
      <w:r w:rsidR="00651466">
        <w:rPr>
          <w:rFonts w:ascii="Times New Roman" w:eastAsia="Calibri" w:hAnsi="Times New Roman" w:cs="Times New Roman"/>
          <w:color w:val="000000"/>
          <w:kern w:val="0"/>
          <w14:ligatures w14:val="none"/>
        </w:rPr>
        <w:t>q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ualifying water improvements</w:t>
      </w:r>
      <w:r w:rsidR="00A401EB">
        <w:rPr>
          <w:rFonts w:ascii="Times New Roman" w:eastAsia="Calibri" w:hAnsi="Times New Roman" w:cs="Times New Roman"/>
          <w:color w:val="000000"/>
          <w:kern w:val="0"/>
          <w14:ligatures w14:val="none"/>
        </w:rPr>
        <w:t>”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as those that reduce water consumption, promote water conservation and storage, manage stormwater, resist flooding, or mitigate contamination in potable water systems; and </w:t>
      </w:r>
    </w:p>
    <w:p w14:paraId="74545D51" w14:textId="438C5A01" w:rsidR="00FA78C6" w:rsidRDefault="00963045" w:rsidP="008A78A3">
      <w:pPr>
        <w:spacing w:after="0" w:line="48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ab/>
        <w:t xml:space="preserve">Whereas, </w:t>
      </w:r>
      <w:r w:rsidR="00A401EB">
        <w:rPr>
          <w:rFonts w:ascii="Times New Roman" w:eastAsia="Calibri" w:hAnsi="Times New Roman" w:cs="Times New Roman"/>
          <w:color w:val="000000"/>
          <w:kern w:val="0"/>
          <w14:ligatures w14:val="none"/>
        </w:rPr>
        <w:t>The bill would further define “q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ualifying resiliency improvements</w:t>
      </w:r>
      <w:r w:rsidR="00A401EB">
        <w:rPr>
          <w:rFonts w:ascii="Times New Roman" w:eastAsia="Calibri" w:hAnsi="Times New Roman" w:cs="Times New Roman"/>
          <w:color w:val="000000"/>
          <w:kern w:val="0"/>
          <w14:ligatures w14:val="none"/>
        </w:rPr>
        <w:t>”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as improvements that would enable a building, structure, or occupants of a building to withstand or recover quickly from extreme weather events such as floods, high winds, t</w:t>
      </w:r>
      <w:r w:rsidR="00E31C37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ornados, extreme temperatures, heavy rainfall, sea level rise, or wildfires, or improvements designed to improve energy storage, establish microgrids, expand electric vehicle charging infrastructure, or improve indoor air quality; and </w:t>
      </w:r>
    </w:p>
    <w:p w14:paraId="127CF871" w14:textId="378D5750" w:rsidR="00811BF9" w:rsidRDefault="00FA78C6" w:rsidP="00BF2319">
      <w:pPr>
        <w:spacing w:after="0" w:line="48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ab/>
        <w:t xml:space="preserve">Whereas, The bill would also expand the definition of </w:t>
      </w:r>
      <w:r w:rsidR="00A401EB">
        <w:rPr>
          <w:rFonts w:ascii="Times New Roman" w:eastAsia="Calibri" w:hAnsi="Times New Roman" w:cs="Times New Roman"/>
          <w:color w:val="000000"/>
          <w:kern w:val="0"/>
          <w14:ligatures w14:val="none"/>
        </w:rPr>
        <w:t>“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energy efficiency improvements</w:t>
      </w:r>
      <w:r w:rsidR="00A401EB">
        <w:rPr>
          <w:rFonts w:ascii="Times New Roman" w:eastAsia="Calibri" w:hAnsi="Times New Roman" w:cs="Times New Roman"/>
          <w:color w:val="000000"/>
          <w:kern w:val="0"/>
          <w14:ligatures w14:val="none"/>
        </w:rPr>
        <w:t>”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from interventions that reduce energy consumption to also include improvements that reduce greenhouse gas emissions</w:t>
      </w:r>
      <w:r w:rsidR="00A851C1">
        <w:rPr>
          <w:rFonts w:ascii="Times New Roman" w:eastAsia="Calibri" w:hAnsi="Times New Roman" w:cs="Times New Roman"/>
          <w:kern w:val="0"/>
          <w14:ligatures w14:val="none"/>
        </w:rPr>
        <w:t>; now</w:t>
      </w:r>
      <w:r w:rsidR="00811BF9">
        <w:rPr>
          <w:rFonts w:ascii="Times New Roman" w:eastAsia="Calibri" w:hAnsi="Times New Roman" w:cs="Times New Roman"/>
          <w:kern w:val="0"/>
          <w14:ligatures w14:val="none"/>
        </w:rPr>
        <w:t xml:space="preserve">, therefore, be it </w:t>
      </w:r>
    </w:p>
    <w:p w14:paraId="48A863D4" w14:textId="25B39A22" w:rsidR="00811BF9" w:rsidRDefault="00811BF9" w:rsidP="00811BF9">
      <w:pPr>
        <w:spacing w:after="0" w:line="48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lastRenderedPageBreak/>
        <w:tab/>
        <w:t xml:space="preserve">Resolved, That the Council of the City of New York calls </w:t>
      </w:r>
      <w:r w:rsidRPr="00811BF9">
        <w:rPr>
          <w:rFonts w:ascii="Times New Roman" w:eastAsia="Calibri" w:hAnsi="Times New Roman" w:cs="Times New Roman"/>
          <w:kern w:val="0"/>
          <w14:ligatures w14:val="none"/>
        </w:rPr>
        <w:t>upon the Governor to sign</w:t>
      </w:r>
      <w:r w:rsidR="0012073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12073D" w:rsidRPr="0012073D">
        <w:rPr>
          <w:rFonts w:ascii="Times New Roman" w:eastAsia="Calibri" w:hAnsi="Times New Roman" w:cs="Times New Roman"/>
          <w:kern w:val="0"/>
          <w14:ligatures w14:val="none"/>
        </w:rPr>
        <w:t>S.1335-B/A.5404-B, legislation that would expand authorizing language for the Commercial Property Assessed Clean Energy (</w:t>
      </w:r>
      <w:r w:rsidR="00A0775A">
        <w:rPr>
          <w:rFonts w:ascii="Times New Roman" w:eastAsia="Calibri" w:hAnsi="Times New Roman" w:cs="Times New Roman"/>
          <w:kern w:val="0"/>
          <w14:ligatures w14:val="none"/>
        </w:rPr>
        <w:t>“</w:t>
      </w:r>
      <w:r w:rsidR="0012073D" w:rsidRPr="0012073D">
        <w:rPr>
          <w:rFonts w:ascii="Times New Roman" w:eastAsia="Calibri" w:hAnsi="Times New Roman" w:cs="Times New Roman"/>
          <w:kern w:val="0"/>
          <w14:ligatures w14:val="none"/>
        </w:rPr>
        <w:t>C-PACE</w:t>
      </w:r>
      <w:r w:rsidR="00A0775A">
        <w:rPr>
          <w:rFonts w:ascii="Times New Roman" w:eastAsia="Calibri" w:hAnsi="Times New Roman" w:cs="Times New Roman"/>
          <w:kern w:val="0"/>
          <w14:ligatures w14:val="none"/>
        </w:rPr>
        <w:t>”</w:t>
      </w:r>
      <w:r w:rsidR="0012073D" w:rsidRPr="0012073D">
        <w:rPr>
          <w:rFonts w:ascii="Times New Roman" w:eastAsia="Calibri" w:hAnsi="Times New Roman" w:cs="Times New Roman"/>
          <w:kern w:val="0"/>
          <w14:ligatures w14:val="none"/>
        </w:rPr>
        <w:t>) Program to include water improvements, resiliency improvements</w:t>
      </w:r>
      <w:r w:rsidR="00A13CFD">
        <w:rPr>
          <w:rFonts w:ascii="Times New Roman" w:eastAsia="Calibri" w:hAnsi="Times New Roman" w:cs="Times New Roman"/>
          <w:kern w:val="0"/>
          <w14:ligatures w14:val="none"/>
        </w:rPr>
        <w:t>,</w:t>
      </w:r>
      <w:r w:rsidR="0012073D" w:rsidRPr="0012073D">
        <w:rPr>
          <w:rFonts w:ascii="Times New Roman" w:eastAsia="Calibri" w:hAnsi="Times New Roman" w:cs="Times New Roman"/>
          <w:kern w:val="0"/>
          <w14:ligatures w14:val="none"/>
        </w:rPr>
        <w:t xml:space="preserve"> and </w:t>
      </w:r>
      <w:r w:rsidR="00A13CFD">
        <w:rPr>
          <w:rFonts w:ascii="Times New Roman" w:eastAsia="Calibri" w:hAnsi="Times New Roman" w:cs="Times New Roman"/>
          <w:kern w:val="0"/>
          <w14:ligatures w14:val="none"/>
        </w:rPr>
        <w:t xml:space="preserve">in cities with a population of 1 million or more, </w:t>
      </w:r>
      <w:r w:rsidR="0012073D" w:rsidRPr="0012073D">
        <w:rPr>
          <w:rFonts w:ascii="Times New Roman" w:eastAsia="Calibri" w:hAnsi="Times New Roman" w:cs="Times New Roman"/>
          <w:kern w:val="0"/>
          <w14:ligatures w14:val="none"/>
        </w:rPr>
        <w:t>the use of low carbon intensity building components</w:t>
      </w:r>
      <w:r w:rsidR="00202318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57641177" w14:textId="77777777" w:rsidR="00811BF9" w:rsidRDefault="00811BF9" w:rsidP="00811BF9">
      <w:pPr>
        <w:spacing w:after="0" w:line="48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FB2505A" w14:textId="5DDCA4C0" w:rsidR="00811BF9" w:rsidRPr="00BF2319" w:rsidRDefault="00811BF9" w:rsidP="00811BF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BF23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NRC</w:t>
      </w:r>
    </w:p>
    <w:p w14:paraId="5984D309" w14:textId="2CF380D4" w:rsidR="008A78A3" w:rsidRPr="00BF2319" w:rsidRDefault="00811BF9" w:rsidP="00811BF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BF23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LS#2</w:t>
      </w:r>
      <w:r w:rsidR="008D4D35" w:rsidRPr="00BF23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4536</w:t>
      </w:r>
    </w:p>
    <w:p w14:paraId="0A392165" w14:textId="3D1882B4" w:rsidR="00811BF9" w:rsidRPr="00BF2319" w:rsidRDefault="00563469" w:rsidP="00811BF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BF23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7/</w:t>
      </w:r>
      <w:r w:rsidR="00BF23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14</w:t>
      </w:r>
      <w:r w:rsidR="008A78A3" w:rsidRPr="00BF231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/26</w:t>
      </w:r>
    </w:p>
    <w:p w14:paraId="46592C0C" w14:textId="77777777" w:rsidR="00811BF9" w:rsidRDefault="00811BF9" w:rsidP="00C94BE0">
      <w:pPr>
        <w:spacing w:after="0" w:line="480" w:lineRule="auto"/>
        <w:ind w:firstLine="72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2C60610" w14:textId="77777777" w:rsidR="00954476" w:rsidRPr="00C94BE0" w:rsidRDefault="00954476" w:rsidP="00C94BE0">
      <w:pPr>
        <w:spacing w:after="0" w:line="480" w:lineRule="auto"/>
        <w:ind w:firstLine="72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50E83CC8" w14:textId="77777777" w:rsidR="00C94BE0" w:rsidRDefault="00C94BE0"/>
    <w:sectPr w:rsidR="00C94B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BE0"/>
    <w:rsid w:val="00043DBF"/>
    <w:rsid w:val="00070981"/>
    <w:rsid w:val="00096176"/>
    <w:rsid w:val="000B5E63"/>
    <w:rsid w:val="00116B91"/>
    <w:rsid w:val="0012073D"/>
    <w:rsid w:val="00152789"/>
    <w:rsid w:val="00202318"/>
    <w:rsid w:val="002064AF"/>
    <w:rsid w:val="002C6AC1"/>
    <w:rsid w:val="003427E8"/>
    <w:rsid w:val="0035563E"/>
    <w:rsid w:val="003A671F"/>
    <w:rsid w:val="003C48D3"/>
    <w:rsid w:val="00422FD8"/>
    <w:rsid w:val="00433F02"/>
    <w:rsid w:val="00437650"/>
    <w:rsid w:val="00446680"/>
    <w:rsid w:val="00494A7C"/>
    <w:rsid w:val="004C1E64"/>
    <w:rsid w:val="004E33E4"/>
    <w:rsid w:val="004F0FAE"/>
    <w:rsid w:val="00501416"/>
    <w:rsid w:val="005128EE"/>
    <w:rsid w:val="00563469"/>
    <w:rsid w:val="00605594"/>
    <w:rsid w:val="00611FDE"/>
    <w:rsid w:val="00651466"/>
    <w:rsid w:val="006C47BF"/>
    <w:rsid w:val="006F0C19"/>
    <w:rsid w:val="007738F3"/>
    <w:rsid w:val="00777CB9"/>
    <w:rsid w:val="00811BF9"/>
    <w:rsid w:val="008235FB"/>
    <w:rsid w:val="00843767"/>
    <w:rsid w:val="00874F94"/>
    <w:rsid w:val="00895FBC"/>
    <w:rsid w:val="008A78A3"/>
    <w:rsid w:val="008D4D35"/>
    <w:rsid w:val="0094464B"/>
    <w:rsid w:val="00954476"/>
    <w:rsid w:val="00962A09"/>
    <w:rsid w:val="00963045"/>
    <w:rsid w:val="009C0FB2"/>
    <w:rsid w:val="009C2DDF"/>
    <w:rsid w:val="009E281B"/>
    <w:rsid w:val="00A0775A"/>
    <w:rsid w:val="00A13CFD"/>
    <w:rsid w:val="00A401EB"/>
    <w:rsid w:val="00A41804"/>
    <w:rsid w:val="00A7745C"/>
    <w:rsid w:val="00A835F2"/>
    <w:rsid w:val="00A851C1"/>
    <w:rsid w:val="00A90F90"/>
    <w:rsid w:val="00BC2C8E"/>
    <w:rsid w:val="00BF2319"/>
    <w:rsid w:val="00C245F0"/>
    <w:rsid w:val="00C36939"/>
    <w:rsid w:val="00C67628"/>
    <w:rsid w:val="00C94BE0"/>
    <w:rsid w:val="00CE638C"/>
    <w:rsid w:val="00CF1B47"/>
    <w:rsid w:val="00D021AD"/>
    <w:rsid w:val="00D84603"/>
    <w:rsid w:val="00DC558A"/>
    <w:rsid w:val="00DD0E76"/>
    <w:rsid w:val="00E31C37"/>
    <w:rsid w:val="00F35A7B"/>
    <w:rsid w:val="00FA78C6"/>
    <w:rsid w:val="00FE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F0F5E"/>
  <w15:chartTrackingRefBased/>
  <w15:docId w15:val="{37A5BC89-4BC0-41F7-BBA8-6DEEDF825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4B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4B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4B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4B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4B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4B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4B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4B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4B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4B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4B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4B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4B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4B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4B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4B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4B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4B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4B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4B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4B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4B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4B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4B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4B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4B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4B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4B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4BE0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895FB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C245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245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245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45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45F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Chawla, Ricky</dc:creator>
  <cp:keywords/>
  <dc:description/>
  <cp:lastModifiedBy>Jeffries, Jillian</cp:lastModifiedBy>
  <cp:revision>3</cp:revision>
  <dcterms:created xsi:type="dcterms:W3CDTF">2026-07-14T20:55:00Z</dcterms:created>
  <dcterms:modified xsi:type="dcterms:W3CDTF">2026-08-13T14:10:00Z</dcterms:modified>
</cp:coreProperties>
</file>