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A565F" w14:textId="2CE0FF51" w:rsidR="00654BE5" w:rsidRPr="00654BE5" w:rsidRDefault="00654BE5" w:rsidP="00654B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THE COUNCIL OF THE CITY OF NEW YORK</w:t>
      </w:r>
      <w:r w:rsidRPr="0F632FCF">
        <w:rPr>
          <w:rFonts w:ascii="Arial" w:eastAsia="Times New Roman" w:hAnsi="Arial" w:cs="Arial"/>
          <w:color w:val="000000" w:themeColor="text1"/>
        </w:rPr>
        <w:t> </w:t>
      </w:r>
    </w:p>
    <w:p w14:paraId="56A06BA7" w14:textId="6EF36FFA" w:rsidR="00654BE5" w:rsidRPr="00654BE5" w:rsidRDefault="00654BE5" w:rsidP="00654B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RESOLUTION NO. 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</w:t>
      </w:r>
      <w:r w:rsidR="00DD0D8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576</w:t>
      </w:r>
    </w:p>
    <w:p w14:paraId="634ECA4B" w14:textId="417EEF91" w:rsidR="00654BE5" w:rsidRPr="00654BE5" w:rsidRDefault="00654BE5" w:rsidP="00654B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 </w:t>
      </w:r>
    </w:p>
    <w:p w14:paraId="60B39D46" w14:textId="56127756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Resolution approving the decision of the City Planning Commission on Application No. N 260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163 </w:t>
      </w: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ZRK for an amendment of the text of the Zoning Resolution (L.U. No. 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109</w:t>
      </w: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).</w:t>
      </w:r>
    </w:p>
    <w:p w14:paraId="65A57433" w14:textId="1D78F6F6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1767A657" w14:textId="2F30C8F8" w:rsidR="00654BE5" w:rsidRDefault="00654BE5" w:rsidP="00654B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By Council Members Riley and Louis</w:t>
      </w:r>
    </w:p>
    <w:p w14:paraId="31D120DA" w14:textId="77777777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7E651AF6" w14:textId="7A2EA53E" w:rsidR="00654BE5" w:rsidRDefault="00654BE5" w:rsidP="77F5E529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Khalifah Residences LLC, </w:t>
      </w:r>
      <w:r w:rsidR="1D3F3BC9" w:rsidRPr="77F5E529">
        <w:rPr>
          <w:rFonts w:ascii="Times New Roman" w:eastAsia="Times New Roman" w:hAnsi="Times New Roman" w:cs="Times New Roman"/>
          <w:color w:val="000000" w:themeColor="text1"/>
        </w:rPr>
        <w:t xml:space="preserve">filed an application </w:t>
      </w:r>
      <w:r w:rsidRPr="77F5E529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area, </w:t>
      </w:r>
      <w:r w:rsidR="1137B89E" w:rsidRPr="77F5E529">
        <w:rPr>
          <w:rStyle w:val="normaltextrun"/>
          <w:rFonts w:ascii="Times New Roman" w:eastAsia="Times New Roman" w:hAnsi="Times New Roman" w:cs="Times New Roman"/>
          <w:color w:val="000000" w:themeColor="text1"/>
        </w:rPr>
        <w:t>which,</w:t>
      </w:r>
      <w:r w:rsidR="1137B89E" w:rsidRPr="77F5E52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137B89E" w:rsidRPr="77F5E529">
        <w:rPr>
          <w:rStyle w:val="normaltextrun"/>
          <w:rFonts w:ascii="Times New Roman" w:eastAsia="Times New Roman" w:hAnsi="Times New Roman" w:cs="Times New Roman"/>
          <w:color w:val="000000" w:themeColor="text1"/>
        </w:rPr>
        <w:t>in conjunction with the related action,</w:t>
      </w:r>
      <w:r w:rsidR="1137B89E" w:rsidRPr="77F5E52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137B89E" w:rsidRPr="00F43372">
        <w:rPr>
          <w:rFonts w:ascii="Times New Roman" w:eastAsia="Times New Roman" w:hAnsi="Times New Roman" w:cs="Times New Roman"/>
        </w:rPr>
        <w:t xml:space="preserve">would facilitate the development of a new 12-story mixed-use building with approximately 144 income-restricted dwelling units, 13,400 square feet of community facility use, and 4,800 square feet of ground floor commercial at 1166 Bedford Avenue, </w:t>
      </w:r>
      <w:r w:rsidRPr="77F5E529">
        <w:rPr>
          <w:rFonts w:ascii="Times New Roman" w:eastAsia="Times New Roman" w:hAnsi="Times New Roman" w:cs="Times New Roman"/>
          <w:color w:val="000000" w:themeColor="text1"/>
        </w:rPr>
        <w:t>in the Bedford-Stuyvesant neighborhood of Brooklyn (ULURP No. C 260162 ZMK) (the "Application"),</w:t>
      </w:r>
    </w:p>
    <w:p w14:paraId="5392748E" w14:textId="77777777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07C85AE3" w14:textId="39FEA571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WHEREAS, the City Planning Commission filed with the Council on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June 24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,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2026,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its decision dated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June 17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, 2026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(the "Decision") on the Application;</w:t>
      </w:r>
    </w:p>
    <w:p w14:paraId="2AB157EB" w14:textId="77777777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2C537256" w14:textId="6843D5C5" w:rsidR="00654BE5" w:rsidRPr="00E35C09" w:rsidRDefault="00654BE5" w:rsidP="00E35C09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WHEREAS, the Application is related to application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C 2601</w:t>
      </w:r>
      <w:r w:rsidR="00E35C0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62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 ZMK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(L.U. No. </w:t>
      </w:r>
      <w:r w:rsidR="00E35C0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108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),</w:t>
      </w:r>
      <w:r w:rsidR="00E35C09" w:rsidRPr="00E35C09">
        <w:t xml:space="preserve"> </w:t>
      </w:r>
      <w:r w:rsidR="00E35C09" w:rsidRPr="00E35C0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Zoning map amendment to change an R6A district to an R7X district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;</w:t>
      </w:r>
    </w:p>
    <w:p w14:paraId="56159255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185605BE" w14:textId="3D6535B6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 the Decision is subject to review and action by the Council pursuant to Section 197-d of the City Charter;</w:t>
      </w:r>
    </w:p>
    <w:p w14:paraId="64B462A7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3726FBDA" w14:textId="5D47FF87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upon due notice, the Council held a public hearing on the Decision and Application on </w:t>
      </w:r>
      <w:r w:rsidR="00E35C0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July 1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 2026;</w:t>
      </w:r>
    </w:p>
    <w:p w14:paraId="09A99497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150BFCC8" w14:textId="49B61782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the Council has considered the land use implications and other policy issues relating to the Decision and Application; and</w:t>
      </w:r>
    </w:p>
    <w:p w14:paraId="6E54DA75" w14:textId="77777777" w:rsidR="00E35C09" w:rsidRDefault="00E35C09" w:rsidP="00E35C09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69F1D6ED" w14:textId="5850C81A" w:rsidR="00E35C09" w:rsidRPr="00B87997" w:rsidRDefault="0099321E" w:rsidP="77F5E529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067DF65B">
        <w:rPr>
          <w:color w:val="000000" w:themeColor="text1"/>
        </w:rPr>
        <w:t xml:space="preserve">WHEREAS, the Council has considered the relevant environmental issues, including the Type II Memorandum issued on January 15, 2026, </w:t>
      </w:r>
      <w:r w:rsidR="7B10CEB5" w:rsidRPr="067DF65B">
        <w:rPr>
          <w:color w:val="000000" w:themeColor="text1"/>
        </w:rPr>
        <w:t xml:space="preserve">pursuant to the City’s Green Fast Track for Housing Process (CEQR No. 26DCP082K), </w:t>
      </w:r>
      <w:r w:rsidRPr="067DF65B">
        <w:rPr>
          <w:color w:val="000000" w:themeColor="text1"/>
        </w:rPr>
        <w:t>which includes an (E) designation (E-867) related to hazardous materials, air quality, and noise to avoid the potential for significant adverse impacts (the “Type II Memorandum”).</w:t>
      </w:r>
      <w:r w:rsidR="00E35C09" w:rsidRPr="067DF65B">
        <w:rPr>
          <w:rStyle w:val="eop"/>
          <w:rFonts w:eastAsiaTheme="majorEastAsia"/>
        </w:rPr>
        <w:t> </w:t>
      </w:r>
    </w:p>
    <w:p w14:paraId="3928DBD1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02E6E21B" w14:textId="4497AEFD" w:rsidR="00E35C09" w:rsidRDefault="00654BE5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RESOLVED:</w:t>
      </w:r>
    </w:p>
    <w:p w14:paraId="302534E3" w14:textId="77777777" w:rsid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A936E2" w14:textId="77777777" w:rsidR="00B33043" w:rsidRDefault="00AD5A85" w:rsidP="00883FE7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color w:val="000000" w:themeColor="text1"/>
        </w:rPr>
      </w:pPr>
      <w:r w:rsidRPr="7F6CF77B">
        <w:rPr>
          <w:color w:val="000000" w:themeColor="text1"/>
        </w:rPr>
        <w:t>The Council finds that the action described herein will have no significant impact on the environment as set forth in the Type II Memorandum.</w:t>
      </w:r>
    </w:p>
    <w:p w14:paraId="17CA87B1" w14:textId="5FDD5E07" w:rsidR="00B33043" w:rsidRDefault="00B33043" w:rsidP="00883FE7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color w:val="000000" w:themeColor="text1"/>
        </w:rPr>
      </w:pPr>
      <w:r w:rsidRPr="00B33043">
        <w:rPr>
          <w:color w:val="000000" w:themeColor="text1"/>
        </w:rPr>
        <w:t xml:space="preserve">Pursuant to Section 197-d of the New York City Charter, the Decision and Application, the environmental determination and consideration described in report, </w:t>
      </w:r>
      <w:r w:rsidR="0033652D">
        <w:rPr>
          <w:color w:val="000000" w:themeColor="text1"/>
        </w:rPr>
        <w:t>N</w:t>
      </w:r>
      <w:r w:rsidRPr="00B33043">
        <w:rPr>
          <w:color w:val="000000" w:themeColor="text1"/>
        </w:rPr>
        <w:t xml:space="preserve"> 26016</w:t>
      </w:r>
      <w:r w:rsidR="00C202E6">
        <w:rPr>
          <w:color w:val="000000" w:themeColor="text1"/>
        </w:rPr>
        <w:t>3</w:t>
      </w:r>
      <w:r w:rsidRPr="00B33043">
        <w:rPr>
          <w:color w:val="000000" w:themeColor="text1"/>
        </w:rPr>
        <w:t xml:space="preserve"> Z</w:t>
      </w:r>
      <w:r w:rsidR="00C202E6">
        <w:rPr>
          <w:color w:val="000000" w:themeColor="text1"/>
        </w:rPr>
        <w:t>R</w:t>
      </w:r>
      <w:r w:rsidRPr="00B33043">
        <w:rPr>
          <w:color w:val="000000" w:themeColor="text1"/>
        </w:rPr>
        <w:t>K, incorporated by reference herein, and the record before the Council, the Council approves the Decision of the City Planning Commission, as follows:</w:t>
      </w:r>
    </w:p>
    <w:p w14:paraId="44F17B81" w14:textId="77777777" w:rsidR="00EA048F" w:rsidRDefault="00EA048F" w:rsidP="00895C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01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lastRenderedPageBreak/>
        <w:t>The Zoning Resolution of the City of New York, effective as of December 15, 1961, and as subsequently amended, is further amended as follows:</w:t>
      </w:r>
    </w:p>
    <w:p w14:paraId="7F1BD289" w14:textId="77777777" w:rsidR="00EA048F" w:rsidRDefault="00EA048F" w:rsidP="00EA048F">
      <w:pPr>
        <w:pBdr>
          <w:top w:val="nil"/>
          <w:left w:val="nil"/>
          <w:bottom w:val="nil"/>
          <w:right w:val="nil"/>
          <w:between w:val="nil"/>
        </w:pBdr>
        <w:spacing w:before="126" w:after="0" w:line="240" w:lineRule="auto"/>
        <w:rPr>
          <w:rFonts w:ascii="Times New Roman" w:eastAsia="Times New Roman" w:hAnsi="Times New Roman" w:cs="Times New Roman"/>
          <w:color w:val="FF0000"/>
        </w:rPr>
      </w:pPr>
    </w:p>
    <w:p w14:paraId="636A5A88" w14:textId="14F754CD" w:rsidR="00883FE7" w:rsidRDefault="00EA048F" w:rsidP="00883F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color w:val="212121"/>
          <w:u w:val="single"/>
        </w:rPr>
        <w:t>underlined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new, to be added</w:t>
      </w:r>
      <w:r w:rsidR="00883FE7" w:rsidRPr="6E7859E4">
        <w:rPr>
          <w:rFonts w:ascii="Times New Roman" w:eastAsia="Times New Roman" w:hAnsi="Times New Roman" w:cs="Times New Roman"/>
          <w:color w:val="212121"/>
        </w:rPr>
        <w:t>;</w:t>
      </w:r>
    </w:p>
    <w:p w14:paraId="6968C754" w14:textId="05CB4D8A" w:rsidR="00EA048F" w:rsidRDefault="00EA048F" w:rsidP="00883F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strike/>
          <w:color w:val="212121"/>
        </w:rPr>
        <w:t>struck out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to be deleted;</w:t>
      </w:r>
    </w:p>
    <w:p w14:paraId="73B3E191" w14:textId="77777777" w:rsidR="00EA048F" w:rsidRDefault="00EA048F" w:rsidP="00883FE7">
      <w:pPr>
        <w:widowControl w:val="0"/>
        <w:spacing w:after="0" w:line="274" w:lineRule="exact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>Matter within # # is defined in Section 12-10;</w:t>
      </w:r>
    </w:p>
    <w:p w14:paraId="56E161C6" w14:textId="77777777" w:rsidR="00EA048F" w:rsidRDefault="00EA048F" w:rsidP="00883FE7">
      <w:pPr>
        <w:widowControl w:val="0"/>
        <w:tabs>
          <w:tab w:val="left" w:pos="385"/>
          <w:tab w:val="left" w:pos="770"/>
        </w:tabs>
        <w:spacing w:before="4"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* </w:t>
      </w:r>
      <w:r w:rsidRPr="6E7859E4">
        <w:rPr>
          <w:rFonts w:ascii="Times New Roman" w:eastAsia="Times New Roman" w:hAnsi="Times New Roman" w:cs="Times New Roman"/>
          <w:color w:val="212121"/>
        </w:rPr>
        <w:t>indicates where unchanged text appears in the Zoning Resolution.</w:t>
      </w:r>
    </w:p>
    <w:p w14:paraId="1F70CA90" w14:textId="77777777" w:rsidR="00EA048F" w:rsidRDefault="00EA048F" w:rsidP="00EA048F">
      <w:pPr>
        <w:widowControl w:val="0"/>
        <w:tabs>
          <w:tab w:val="left" w:pos="390"/>
          <w:tab w:val="left" w:pos="775"/>
        </w:tabs>
        <w:spacing w:before="273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4517C3CA" w14:textId="77777777" w:rsidR="00EA048F" w:rsidRDefault="00EA048F" w:rsidP="00EA048F">
      <w:pPr>
        <w:pStyle w:val="Heading1"/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APPENDIX F</w:t>
      </w:r>
    </w:p>
    <w:p w14:paraId="3BBEEF2E" w14:textId="77777777" w:rsidR="00EA048F" w:rsidRDefault="00EA048F" w:rsidP="00EA048F">
      <w:pPr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</w:p>
    <w:p w14:paraId="26EA868A" w14:textId="77777777" w:rsidR="00EA048F" w:rsidRDefault="00EA048F" w:rsidP="00EA048F">
      <w:pPr>
        <w:widowControl w:val="0"/>
        <w:spacing w:before="19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E3812E9" w14:textId="77777777" w:rsidR="00EA048F" w:rsidRDefault="00EA048F" w:rsidP="00EA048F">
      <w:pPr>
        <w:widowControl w:val="0"/>
        <w:tabs>
          <w:tab w:val="left" w:pos="390"/>
          <w:tab w:val="left" w:pos="775"/>
        </w:tabs>
        <w:spacing w:before="1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673571A5" w14:textId="77777777" w:rsidR="00E35C09" w:rsidRP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55C62C" w14:textId="77777777" w:rsidR="00E35C09" w:rsidRPr="0006183C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61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BROOKLYN</w:t>
      </w:r>
    </w:p>
    <w:p w14:paraId="5DA049CB" w14:textId="77777777" w:rsidR="00E35C09" w:rsidRP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3BD958" w14:textId="77777777" w:rsidR="00E35C09" w:rsidRPr="00E35C09" w:rsidRDefault="00E35C09" w:rsidP="0006183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*     *     *</w:t>
      </w:r>
    </w:p>
    <w:p w14:paraId="0A70D71D" w14:textId="77777777" w:rsidR="00E35C09" w:rsidRPr="0006183C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61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Brooklyn Community District 3</w:t>
      </w:r>
    </w:p>
    <w:p w14:paraId="4F6DDA2F" w14:textId="77777777" w:rsidR="0006183C" w:rsidRDefault="0006183C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EA09837" w14:textId="77777777" w:rsidR="0006183C" w:rsidRPr="00E35C09" w:rsidRDefault="0006183C" w:rsidP="0006183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*     *     *</w:t>
      </w:r>
    </w:p>
    <w:p w14:paraId="25F9187A" w14:textId="77777777" w:rsidR="00E35C09" w:rsidRP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2CC8D9" w14:textId="77777777" w:rsidR="00E35C09" w:rsidRPr="00E35C09" w:rsidRDefault="00E35C09" w:rsidP="00883FE7">
      <w:pPr>
        <w:keepNext/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Map 1 – [date of adoption]</w:t>
      </w:r>
    </w:p>
    <w:p w14:paraId="633DB4DA" w14:textId="5DFDA87B" w:rsidR="00E35C09" w:rsidRPr="00E35C09" w:rsidRDefault="00E35C09" w:rsidP="00883FE7">
      <w:pPr>
        <w:keepNext/>
        <w:widowControl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[PROPOSED MAP]</w:t>
      </w:r>
    </w:p>
    <w:p w14:paraId="514FEF54" w14:textId="182CA874" w:rsidR="00E35C09" w:rsidRPr="00E35C09" w:rsidRDefault="33611A1E" w:rsidP="00E35C09">
      <w:pPr>
        <w:spacing w:after="0" w:line="240" w:lineRule="auto"/>
        <w:jc w:val="both"/>
        <w:textAlignment w:val="baseline"/>
      </w:pPr>
      <w:r>
        <w:rPr>
          <w:noProof/>
        </w:rPr>
        <w:drawing>
          <wp:inline distT="0" distB="0" distL="0" distR="0" wp14:anchorId="2A7F8FEE" wp14:editId="16EF14F9">
            <wp:extent cx="6053290" cy="3595663"/>
            <wp:effectExtent l="0" t="0" r="0" b="0"/>
            <wp:docPr id="11964463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446340" name="Picture 119644634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016" t="20627" r="9252" b="5304"/>
                    <a:stretch>
                      <a:fillRect/>
                    </a:stretch>
                  </pic:blipFill>
                  <pic:spPr>
                    <a:xfrm>
                      <a:off x="0" y="0"/>
                      <a:ext cx="6053290" cy="359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01393" w14:textId="77777777" w:rsidR="00875556" w:rsidRDefault="00875556" w:rsidP="00E35C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7D8134" w14:textId="533E4453" w:rsidR="00E35C09" w:rsidRPr="00875556" w:rsidRDefault="00E35C09" w:rsidP="00E35C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75556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Portion of Community District 3, Brooklyn</w:t>
      </w:r>
    </w:p>
    <w:p w14:paraId="52CC6F5C" w14:textId="77777777" w:rsidR="00E35C09" w:rsidRDefault="00E35C09" w:rsidP="00654B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062755" w14:textId="77777777" w:rsidR="00875556" w:rsidRPr="00E35C09" w:rsidRDefault="00875556" w:rsidP="0087555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*     *     *</w:t>
      </w:r>
    </w:p>
    <w:p w14:paraId="025A505A" w14:textId="77777777" w:rsidR="00E35C09" w:rsidRDefault="00E35C09" w:rsidP="00654B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A455B0" w14:textId="77777777" w:rsidR="00E35C09" w:rsidRPr="00654BE5" w:rsidRDefault="00E35C09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212BD8F9" w14:textId="0D57C1DA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Adopted.</w:t>
      </w:r>
    </w:p>
    <w:p w14:paraId="2A2F7BEF" w14:textId="060837B5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7AB2517E" w14:textId="044DBC2D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Office of the City Clerk, } </w:t>
      </w:r>
    </w:p>
    <w:p w14:paraId="25ED4E87" w14:textId="3538BE46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The City of New York,  } ss.: </w:t>
      </w:r>
    </w:p>
    <w:p w14:paraId="1BEA5F58" w14:textId="5CE8588C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095885B1" w14:textId="191A36C9" w:rsidR="00654BE5" w:rsidRDefault="00654BE5" w:rsidP="00654BE5">
      <w:pPr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I hereby certify that the foregoing is a true copy of a Resolution passed by The Council of The City of New York on ______________, on file in this office.</w:t>
      </w:r>
    </w:p>
    <w:p w14:paraId="1213084D" w14:textId="77777777" w:rsidR="00883FE7" w:rsidRDefault="00883FE7" w:rsidP="00654BE5">
      <w:pPr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8813C6" w14:textId="77777777" w:rsidR="00883FE7" w:rsidRDefault="00883FE7" w:rsidP="00654BE5">
      <w:pPr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34F061" w14:textId="1DB482C8" w:rsidR="00654BE5" w:rsidRPr="00654BE5" w:rsidRDefault="00654BE5" w:rsidP="00654BE5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</w:t>
      </w:r>
    </w:p>
    <w:p w14:paraId="55F6A0A3" w14:textId="3109EA41" w:rsidR="00654BE5" w:rsidRPr="00654BE5" w:rsidRDefault="00654BE5" w:rsidP="00654BE5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City Clerk, Clerk of The Council</w:t>
      </w:r>
    </w:p>
    <w:p w14:paraId="4231FC7C" w14:textId="77777777" w:rsidR="0039604D" w:rsidRDefault="0039604D"/>
    <w:sectPr w:rsidR="0039604D" w:rsidSect="00E35C09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60135" w14:textId="77777777" w:rsidR="00DD2504" w:rsidRDefault="00DD2504" w:rsidP="00E35C09">
      <w:pPr>
        <w:spacing w:after="0" w:line="240" w:lineRule="auto"/>
      </w:pPr>
      <w:r>
        <w:separator/>
      </w:r>
    </w:p>
  </w:endnote>
  <w:endnote w:type="continuationSeparator" w:id="0">
    <w:p w14:paraId="4BDF6D9F" w14:textId="77777777" w:rsidR="00DD2504" w:rsidRDefault="00DD2504" w:rsidP="00E3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91FB0A" w14:paraId="1141C12E" w14:textId="77777777" w:rsidTr="7891FB0A">
      <w:trPr>
        <w:trHeight w:val="300"/>
      </w:trPr>
      <w:tc>
        <w:tcPr>
          <w:tcW w:w="3120" w:type="dxa"/>
        </w:tcPr>
        <w:p w14:paraId="632E5A2F" w14:textId="78BE094D" w:rsidR="7891FB0A" w:rsidRDefault="7891FB0A" w:rsidP="7891FB0A">
          <w:pPr>
            <w:pStyle w:val="Header"/>
            <w:ind w:left="-115"/>
          </w:pPr>
        </w:p>
      </w:tc>
      <w:tc>
        <w:tcPr>
          <w:tcW w:w="3120" w:type="dxa"/>
        </w:tcPr>
        <w:p w14:paraId="2ADEDCE3" w14:textId="11D4A432" w:rsidR="7891FB0A" w:rsidRDefault="7891FB0A" w:rsidP="7891FB0A">
          <w:pPr>
            <w:pStyle w:val="Header"/>
            <w:jc w:val="center"/>
          </w:pPr>
        </w:p>
      </w:tc>
      <w:tc>
        <w:tcPr>
          <w:tcW w:w="3120" w:type="dxa"/>
        </w:tcPr>
        <w:p w14:paraId="5D606FDC" w14:textId="46958C88" w:rsidR="7891FB0A" w:rsidRDefault="7891FB0A" w:rsidP="7891FB0A">
          <w:pPr>
            <w:pStyle w:val="Header"/>
            <w:ind w:right="-115"/>
            <w:jc w:val="right"/>
          </w:pPr>
        </w:p>
      </w:tc>
    </w:tr>
  </w:tbl>
  <w:p w14:paraId="78D57340" w14:textId="4E82458C" w:rsidR="7891FB0A" w:rsidRDefault="7891FB0A" w:rsidP="7891FB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91FB0A" w14:paraId="03DF0F6C" w14:textId="77777777" w:rsidTr="7891FB0A">
      <w:trPr>
        <w:trHeight w:val="300"/>
      </w:trPr>
      <w:tc>
        <w:tcPr>
          <w:tcW w:w="3120" w:type="dxa"/>
        </w:tcPr>
        <w:p w14:paraId="08958BCB" w14:textId="3E133DB2" w:rsidR="7891FB0A" w:rsidRDefault="7891FB0A" w:rsidP="7891FB0A">
          <w:pPr>
            <w:pStyle w:val="Header"/>
            <w:ind w:left="-115"/>
          </w:pPr>
        </w:p>
      </w:tc>
      <w:tc>
        <w:tcPr>
          <w:tcW w:w="3120" w:type="dxa"/>
        </w:tcPr>
        <w:p w14:paraId="1B4ED385" w14:textId="00ABBD9A" w:rsidR="7891FB0A" w:rsidRDefault="7891FB0A" w:rsidP="7891FB0A">
          <w:pPr>
            <w:pStyle w:val="Header"/>
            <w:jc w:val="center"/>
          </w:pPr>
        </w:p>
      </w:tc>
      <w:tc>
        <w:tcPr>
          <w:tcW w:w="3120" w:type="dxa"/>
        </w:tcPr>
        <w:p w14:paraId="11F108DB" w14:textId="50770F46" w:rsidR="7891FB0A" w:rsidRDefault="7891FB0A" w:rsidP="7891FB0A">
          <w:pPr>
            <w:pStyle w:val="Header"/>
            <w:ind w:right="-115"/>
            <w:jc w:val="right"/>
          </w:pPr>
        </w:p>
      </w:tc>
    </w:tr>
  </w:tbl>
  <w:p w14:paraId="570169D2" w14:textId="5201307D" w:rsidR="7891FB0A" w:rsidRDefault="7891FB0A" w:rsidP="7891FB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A0817" w14:textId="77777777" w:rsidR="00DD2504" w:rsidRDefault="00DD2504" w:rsidP="00E35C09">
      <w:pPr>
        <w:spacing w:after="0" w:line="240" w:lineRule="auto"/>
      </w:pPr>
      <w:r>
        <w:separator/>
      </w:r>
    </w:p>
  </w:footnote>
  <w:footnote w:type="continuationSeparator" w:id="0">
    <w:p w14:paraId="3C3BE93B" w14:textId="77777777" w:rsidR="00DD2504" w:rsidRDefault="00DD2504" w:rsidP="00E35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Content>
      <w:p w14:paraId="1030C63E" w14:textId="77777777" w:rsidR="00E35C09" w:rsidRPr="00417479" w:rsidRDefault="7891FB0A" w:rsidP="7891FB0A">
        <w:pPr>
          <w:pStyle w:val="Header"/>
          <w:rPr>
            <w:rFonts w:ascii="Times New Roman" w:hAnsi="Times New Roman" w:cs="Times New Roman"/>
            <w:b/>
            <w:bCs/>
          </w:rPr>
        </w:pPr>
        <w:r w:rsidRPr="7891FB0A">
          <w:rPr>
            <w:rFonts w:ascii="Times New Roman" w:hAnsi="Times New Roman" w:cs="Times New Roman"/>
            <w:b/>
            <w:bCs/>
          </w:rPr>
          <w:t xml:space="preserve">Page 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E35C09" w:rsidRPr="7891FB0A">
          <w:rPr>
            <w:rFonts w:ascii="Times New Roman" w:hAnsi="Times New Roman" w:cs="Times New Roman"/>
          </w:rPr>
          <w:instrText xml:space="preserve"> PAGE </w:instrText>
        </w:r>
        <w:r w:rsidR="00E35C09" w:rsidRPr="7891FB0A">
          <w:rPr>
            <w:rFonts w:ascii="Times New Roman" w:hAnsi="Times New Roman" w:cs="Times New Roman"/>
          </w:rPr>
          <w:fldChar w:fldCharType="separate"/>
        </w:r>
        <w:r w:rsidRPr="7891FB0A">
          <w:rPr>
            <w:rFonts w:ascii="Times New Roman" w:hAnsi="Times New Roman" w:cs="Times New Roman"/>
            <w:b/>
            <w:bCs/>
            <w:noProof/>
          </w:rPr>
          <w:t>2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7891FB0A">
          <w:rPr>
            <w:rFonts w:ascii="Times New Roman" w:hAnsi="Times New Roman" w:cs="Times New Roman"/>
            <w:b/>
            <w:bCs/>
          </w:rPr>
          <w:t xml:space="preserve"> of 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E35C09" w:rsidRPr="7891FB0A">
          <w:rPr>
            <w:rFonts w:ascii="Times New Roman" w:hAnsi="Times New Roman" w:cs="Times New Roman"/>
          </w:rPr>
          <w:instrText xml:space="preserve"> NUMPAGES  </w:instrText>
        </w:r>
        <w:r w:rsidR="00E35C09" w:rsidRPr="7891FB0A">
          <w:rPr>
            <w:rFonts w:ascii="Times New Roman" w:hAnsi="Times New Roman" w:cs="Times New Roman"/>
          </w:rPr>
          <w:fldChar w:fldCharType="separate"/>
        </w:r>
        <w:r w:rsidRPr="7891FB0A">
          <w:rPr>
            <w:rFonts w:ascii="Times New Roman" w:hAnsi="Times New Roman" w:cs="Times New Roman"/>
            <w:b/>
            <w:bCs/>
            <w:noProof/>
          </w:rPr>
          <w:t>2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63352FA9" w14:textId="6C8DAB14" w:rsidR="00E35C09" w:rsidRPr="00E35C09" w:rsidRDefault="7891FB0A" w:rsidP="7891FB0A">
        <w:pPr>
          <w:pStyle w:val="Header"/>
          <w:rPr>
            <w:rFonts w:ascii="Times New Roman" w:hAnsi="Times New Roman" w:cs="Times New Roman"/>
            <w:b/>
            <w:bCs/>
          </w:rPr>
        </w:pPr>
        <w:r w:rsidRPr="7891FB0A">
          <w:rPr>
            <w:rFonts w:ascii="Times New Roman" w:hAnsi="Times New Roman" w:cs="Times New Roman"/>
            <w:b/>
            <w:bCs/>
          </w:rPr>
          <w:t xml:space="preserve">N 260163 ZRK </w:t>
        </w:r>
      </w:p>
      <w:p w14:paraId="78373A80" w14:textId="7DC16FD3" w:rsidR="00E35C09" w:rsidRDefault="7891FB0A" w:rsidP="7891FB0A">
        <w:pPr>
          <w:pStyle w:val="Header"/>
          <w:rPr>
            <w:rFonts w:ascii="Times New Roman" w:hAnsi="Times New Roman" w:cs="Times New Roman"/>
            <w:b/>
            <w:bCs/>
          </w:rPr>
        </w:pPr>
        <w:r w:rsidRPr="7891FB0A">
          <w:rPr>
            <w:rFonts w:ascii="Times New Roman" w:hAnsi="Times New Roman" w:cs="Times New Roman"/>
            <w:b/>
            <w:bCs/>
          </w:rPr>
          <w:t>Res. No.___ (L.U. No. 109)</w:t>
        </w:r>
      </w:p>
    </w:sdtContent>
  </w:sdt>
  <w:p w14:paraId="0B0B548F" w14:textId="77777777" w:rsidR="00E35C09" w:rsidRDefault="00E35C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91FB0A" w14:paraId="2EC17F75" w14:textId="77777777" w:rsidTr="7891FB0A">
      <w:trPr>
        <w:trHeight w:val="300"/>
      </w:trPr>
      <w:tc>
        <w:tcPr>
          <w:tcW w:w="3120" w:type="dxa"/>
        </w:tcPr>
        <w:p w14:paraId="026D5EE5" w14:textId="4DE1AF0F" w:rsidR="7891FB0A" w:rsidRDefault="7891FB0A" w:rsidP="7891FB0A">
          <w:pPr>
            <w:pStyle w:val="Header"/>
            <w:ind w:left="-115"/>
          </w:pPr>
        </w:p>
      </w:tc>
      <w:tc>
        <w:tcPr>
          <w:tcW w:w="3120" w:type="dxa"/>
        </w:tcPr>
        <w:p w14:paraId="2FF605AD" w14:textId="413949DC" w:rsidR="7891FB0A" w:rsidRDefault="7891FB0A" w:rsidP="7891FB0A">
          <w:pPr>
            <w:pStyle w:val="Header"/>
            <w:jc w:val="center"/>
          </w:pPr>
        </w:p>
      </w:tc>
      <w:tc>
        <w:tcPr>
          <w:tcW w:w="3120" w:type="dxa"/>
        </w:tcPr>
        <w:p w14:paraId="27E0583B" w14:textId="1EB4DF7F" w:rsidR="7891FB0A" w:rsidRDefault="7891FB0A" w:rsidP="7891FB0A">
          <w:pPr>
            <w:pStyle w:val="Header"/>
            <w:ind w:right="-115"/>
            <w:jc w:val="right"/>
          </w:pPr>
        </w:p>
      </w:tc>
    </w:tr>
  </w:tbl>
  <w:p w14:paraId="35D46A59" w14:textId="6E9720EC" w:rsidR="7891FB0A" w:rsidRDefault="7891FB0A" w:rsidP="7891FB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3168B"/>
    <w:multiLevelType w:val="multilevel"/>
    <w:tmpl w:val="F3129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8D7D14"/>
    <w:multiLevelType w:val="multilevel"/>
    <w:tmpl w:val="8E6AFB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3521C"/>
    <w:multiLevelType w:val="multilevel"/>
    <w:tmpl w:val="939E807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046A57"/>
    <w:multiLevelType w:val="multilevel"/>
    <w:tmpl w:val="8DD8367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C721DC"/>
    <w:multiLevelType w:val="multilevel"/>
    <w:tmpl w:val="494EB2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7579264">
    <w:abstractNumId w:val="0"/>
  </w:num>
  <w:num w:numId="2" w16cid:durableId="1075780192">
    <w:abstractNumId w:val="4"/>
  </w:num>
  <w:num w:numId="3" w16cid:durableId="498353484">
    <w:abstractNumId w:val="1"/>
  </w:num>
  <w:num w:numId="4" w16cid:durableId="1713578053">
    <w:abstractNumId w:val="2"/>
  </w:num>
  <w:num w:numId="5" w16cid:durableId="902258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BE5"/>
    <w:rsid w:val="00001835"/>
    <w:rsid w:val="0006183C"/>
    <w:rsid w:val="001254AD"/>
    <w:rsid w:val="001B07CF"/>
    <w:rsid w:val="001D2342"/>
    <w:rsid w:val="0023790E"/>
    <w:rsid w:val="0033652D"/>
    <w:rsid w:val="0039604D"/>
    <w:rsid w:val="003F20DB"/>
    <w:rsid w:val="00417479"/>
    <w:rsid w:val="00442F23"/>
    <w:rsid w:val="004B284E"/>
    <w:rsid w:val="00530287"/>
    <w:rsid w:val="00552143"/>
    <w:rsid w:val="005C3E52"/>
    <w:rsid w:val="00607EFD"/>
    <w:rsid w:val="00654BE5"/>
    <w:rsid w:val="0066674E"/>
    <w:rsid w:val="00790147"/>
    <w:rsid w:val="00875556"/>
    <w:rsid w:val="00883FE7"/>
    <w:rsid w:val="00895C4E"/>
    <w:rsid w:val="00920AEE"/>
    <w:rsid w:val="00932E49"/>
    <w:rsid w:val="0099321E"/>
    <w:rsid w:val="009F67E6"/>
    <w:rsid w:val="00AD5A85"/>
    <w:rsid w:val="00B33043"/>
    <w:rsid w:val="00BA147B"/>
    <w:rsid w:val="00BA4C30"/>
    <w:rsid w:val="00C202E6"/>
    <w:rsid w:val="00D320C3"/>
    <w:rsid w:val="00D959AE"/>
    <w:rsid w:val="00DC1BB3"/>
    <w:rsid w:val="00DD0D8F"/>
    <w:rsid w:val="00DD2504"/>
    <w:rsid w:val="00E0759F"/>
    <w:rsid w:val="00E35C09"/>
    <w:rsid w:val="00EA048F"/>
    <w:rsid w:val="00ED0A3A"/>
    <w:rsid w:val="00EF25BB"/>
    <w:rsid w:val="00F14E24"/>
    <w:rsid w:val="00F43372"/>
    <w:rsid w:val="00FC0B41"/>
    <w:rsid w:val="0339B682"/>
    <w:rsid w:val="067DF65B"/>
    <w:rsid w:val="0951930A"/>
    <w:rsid w:val="0F632FCF"/>
    <w:rsid w:val="1137B89E"/>
    <w:rsid w:val="1D3F3BC9"/>
    <w:rsid w:val="2FAE52E0"/>
    <w:rsid w:val="33611A1E"/>
    <w:rsid w:val="340EF31D"/>
    <w:rsid w:val="47F05FB2"/>
    <w:rsid w:val="55BD3623"/>
    <w:rsid w:val="62B9C06E"/>
    <w:rsid w:val="6785AA25"/>
    <w:rsid w:val="706AA8D7"/>
    <w:rsid w:val="77F5E529"/>
    <w:rsid w:val="7891FB0A"/>
    <w:rsid w:val="7B10C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16AD0A"/>
  <w15:chartTrackingRefBased/>
  <w15:docId w15:val="{ED9EDF77-3257-4633-AA5B-54D4A7C4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4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B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B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B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B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B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B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B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B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B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B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B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4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4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4B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B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4B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B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B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BE5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E35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E35C09"/>
  </w:style>
  <w:style w:type="character" w:customStyle="1" w:styleId="normaltextrun">
    <w:name w:val="normaltextrun"/>
    <w:basedOn w:val="DefaultParagraphFont"/>
    <w:rsid w:val="00E35C09"/>
  </w:style>
  <w:style w:type="paragraph" w:styleId="Header">
    <w:name w:val="header"/>
    <w:basedOn w:val="Normal"/>
    <w:link w:val="HeaderChar"/>
    <w:uiPriority w:val="99"/>
    <w:unhideWhenUsed/>
    <w:rsid w:val="00E35C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C09"/>
  </w:style>
  <w:style w:type="paragraph" w:styleId="Footer">
    <w:name w:val="footer"/>
    <w:basedOn w:val="Normal"/>
    <w:link w:val="FooterChar"/>
    <w:uiPriority w:val="99"/>
    <w:unhideWhenUsed/>
    <w:rsid w:val="00E35C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C09"/>
  </w:style>
  <w:style w:type="paragraph" w:styleId="Revision">
    <w:name w:val="Revision"/>
    <w:hidden/>
    <w:uiPriority w:val="99"/>
    <w:semiHidden/>
    <w:rsid w:val="00F43372"/>
    <w:pPr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600D2B-8B1C-4E90-9923-47D8FA10B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969CE4-6A6A-4C32-B986-38847BA86A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D4406-9781-4E77-AA9E-4B3DE5F134CF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2956</Characters>
  <Application>Microsoft Office Word</Application>
  <DocSecurity>0</DocSecurity>
  <Lines>24</Lines>
  <Paragraphs>6</Paragraphs>
  <ScaleCrop>false</ScaleCrop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2026-07-15T14:15:00Z</dcterms:created>
  <dcterms:modified xsi:type="dcterms:W3CDTF">2026-07-16T18:03:00Z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