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7E73D" w14:textId="29A5C6E7" w:rsidR="004E1CF2" w:rsidRDefault="004E1CF2" w:rsidP="00E97376">
      <w:pPr>
        <w:ind w:firstLine="0"/>
        <w:jc w:val="center"/>
      </w:pPr>
      <w:r>
        <w:t>Int. No.</w:t>
      </w:r>
      <w:r w:rsidR="000A1F7A">
        <w:t xml:space="preserve"> </w:t>
      </w:r>
      <w:r w:rsidR="001B4CB7" w:rsidRPr="001B4CB7">
        <w:t>996</w:t>
      </w:r>
    </w:p>
    <w:p w14:paraId="46CEBE37" w14:textId="77777777" w:rsidR="00E97376" w:rsidRDefault="00E97376" w:rsidP="00E97376">
      <w:pPr>
        <w:ind w:firstLine="0"/>
        <w:jc w:val="center"/>
      </w:pPr>
    </w:p>
    <w:p w14:paraId="4BA655C6" w14:textId="5AC48A5A" w:rsidR="0045704B" w:rsidRDefault="0045704B" w:rsidP="0045704B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Brooks-Powers</w:t>
      </w:r>
      <w:r w:rsidR="002363D3">
        <w:rPr>
          <w:rFonts w:eastAsia="Calibri"/>
        </w:rPr>
        <w:t xml:space="preserve">, </w:t>
      </w:r>
      <w:r>
        <w:rPr>
          <w:rFonts w:eastAsia="Calibri"/>
        </w:rPr>
        <w:t>Hanif</w:t>
      </w:r>
      <w:r w:rsidR="002363D3">
        <w:rPr>
          <w:rFonts w:eastAsia="Calibri"/>
        </w:rPr>
        <w:t xml:space="preserve"> and </w:t>
      </w:r>
      <w:proofErr w:type="spellStart"/>
      <w:r w:rsidR="002363D3">
        <w:rPr>
          <w:rFonts w:eastAsia="Calibri"/>
        </w:rPr>
        <w:t>Restler</w:t>
      </w:r>
      <w:proofErr w:type="spellEnd"/>
    </w:p>
    <w:p w14:paraId="779B2470" w14:textId="77777777" w:rsidR="000A1F7A" w:rsidRDefault="000A1F7A" w:rsidP="007101A2">
      <w:pPr>
        <w:pStyle w:val="BodyText"/>
        <w:spacing w:line="240" w:lineRule="auto"/>
        <w:ind w:firstLine="0"/>
      </w:pPr>
    </w:p>
    <w:p w14:paraId="20775146" w14:textId="3C040995" w:rsidR="000A1F7A" w:rsidRPr="000A1F7A" w:rsidRDefault="000A1F7A" w:rsidP="007101A2">
      <w:pPr>
        <w:pStyle w:val="BodyText"/>
        <w:spacing w:line="240" w:lineRule="auto"/>
        <w:ind w:firstLine="0"/>
        <w:rPr>
          <w:vanish/>
        </w:rPr>
      </w:pPr>
      <w:r w:rsidRPr="000A1F7A">
        <w:rPr>
          <w:vanish/>
        </w:rPr>
        <w:t>..Title</w:t>
      </w:r>
    </w:p>
    <w:p w14:paraId="3FEE6E6D" w14:textId="3D9958C2" w:rsidR="004E1CF2" w:rsidRDefault="000A1F7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E4258E">
        <w:t>administrative code of the city of New York</w:t>
      </w:r>
      <w:r w:rsidR="004E1CF2">
        <w:t>, in relation to</w:t>
      </w:r>
      <w:r w:rsidR="00873B26">
        <w:t xml:space="preserve"> </w:t>
      </w:r>
      <w:r w:rsidR="007B5D77">
        <w:t>reporting on children present at arrests</w:t>
      </w:r>
    </w:p>
    <w:p w14:paraId="7E833C44" w14:textId="4CAF85F0" w:rsidR="000A1F7A" w:rsidRPr="000A1F7A" w:rsidRDefault="000A1F7A" w:rsidP="007101A2">
      <w:pPr>
        <w:pStyle w:val="BodyText"/>
        <w:spacing w:line="240" w:lineRule="auto"/>
        <w:ind w:firstLine="0"/>
        <w:rPr>
          <w:vanish/>
        </w:rPr>
      </w:pPr>
      <w:r w:rsidRPr="000A1F7A">
        <w:rPr>
          <w:vanish/>
        </w:rPr>
        <w:t>..Body</w:t>
      </w:r>
    </w:p>
    <w:p w14:paraId="390F310D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6D99751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48EBEDD" w14:textId="77777777" w:rsidR="004E1CF2" w:rsidRDefault="004E1CF2" w:rsidP="006662DF">
      <w:pPr>
        <w:jc w:val="both"/>
      </w:pPr>
    </w:p>
    <w:p w14:paraId="633D0637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7245555" w14:textId="2BD15CB3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B5D77">
        <w:t>Subdivision d of section 14-181 of the administrative code of the city of New York, as added by local law number 166 for the year 2019, is amended to read as follows:</w:t>
      </w:r>
    </w:p>
    <w:p w14:paraId="01A4F42A" w14:textId="7ECAC09D" w:rsidR="007B5D77" w:rsidRDefault="007B5D77" w:rsidP="00595589">
      <w:pPr>
        <w:spacing w:line="480" w:lineRule="auto"/>
        <w:jc w:val="both"/>
      </w:pPr>
      <w:r w:rsidRPr="007B5D77">
        <w:t xml:space="preserve">d. Reporting. </w:t>
      </w:r>
      <w:r>
        <w:rPr>
          <w:u w:val="single"/>
        </w:rPr>
        <w:t>1.</w:t>
      </w:r>
      <w:r>
        <w:t xml:space="preserve"> </w:t>
      </w:r>
      <w:r w:rsidRPr="007B5D77">
        <w:t>Within 30 days of January 1, 2020, January 1, 2021, and January 1, 2022, the department shall submit to the speaker of the council and post on its website a report on the number of instances requiring a referral to a partner organization or transportation of the child to a child advocacy center pursuant to paragraph 9 of subdivision b of this section.</w:t>
      </w:r>
    </w:p>
    <w:p w14:paraId="32055764" w14:textId="7603C145" w:rsidR="007B5D77" w:rsidRDefault="007B5D77" w:rsidP="006903D5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F14BC0">
        <w:rPr>
          <w:u w:val="single"/>
        </w:rPr>
        <w:t>No later than</w:t>
      </w:r>
      <w:r w:rsidR="00E5385E" w:rsidRPr="00E5385E">
        <w:rPr>
          <w:u w:val="single"/>
        </w:rPr>
        <w:t xml:space="preserve"> </w:t>
      </w:r>
      <w:r w:rsidR="006903D5">
        <w:rPr>
          <w:u w:val="single"/>
        </w:rPr>
        <w:t xml:space="preserve">30 days </w:t>
      </w:r>
      <w:r w:rsidR="009D4236">
        <w:rPr>
          <w:u w:val="single"/>
        </w:rPr>
        <w:t>after</w:t>
      </w:r>
      <w:r w:rsidR="00E5385E" w:rsidRPr="00E5385E">
        <w:rPr>
          <w:u w:val="single"/>
        </w:rPr>
        <w:t xml:space="preserve"> </w:t>
      </w:r>
      <w:r w:rsidR="006903D5">
        <w:rPr>
          <w:u w:val="single"/>
        </w:rPr>
        <w:t>January 1, April 1, July 1, and October 1 of each year</w:t>
      </w:r>
      <w:r w:rsidR="003D7106">
        <w:rPr>
          <w:u w:val="single"/>
        </w:rPr>
        <w:t>,</w:t>
      </w:r>
      <w:r w:rsidR="00E5385E">
        <w:rPr>
          <w:u w:val="single"/>
        </w:rPr>
        <w:t xml:space="preserve"> t</w:t>
      </w:r>
      <w:r w:rsidRPr="007B5D77">
        <w:rPr>
          <w:u w:val="single"/>
        </w:rPr>
        <w:t>he commissioner shall post on</w:t>
      </w:r>
      <w:r w:rsidR="0096674B">
        <w:rPr>
          <w:u w:val="single"/>
        </w:rPr>
        <w:t xml:space="preserve"> </w:t>
      </w:r>
      <w:r w:rsidR="0096674B" w:rsidRPr="0096674B">
        <w:rPr>
          <w:u w:val="single"/>
        </w:rPr>
        <w:t xml:space="preserve">the single web portal </w:t>
      </w:r>
      <w:r w:rsidR="0096674B">
        <w:rPr>
          <w:u w:val="single"/>
        </w:rPr>
        <w:t>established pursuant to</w:t>
      </w:r>
      <w:r w:rsidR="0096674B" w:rsidRPr="0096674B">
        <w:rPr>
          <w:u w:val="single"/>
        </w:rPr>
        <w:t xml:space="preserve"> section 23-502 </w:t>
      </w:r>
      <w:r w:rsidR="0096674B">
        <w:rPr>
          <w:u w:val="single"/>
        </w:rPr>
        <w:t>and on</w:t>
      </w:r>
      <w:r w:rsidRPr="007B5D77">
        <w:rPr>
          <w:u w:val="single"/>
        </w:rPr>
        <w:t xml:space="preserve"> the department’s website, in </w:t>
      </w:r>
      <w:r w:rsidR="00FF03A9">
        <w:rPr>
          <w:u w:val="single"/>
        </w:rPr>
        <w:t xml:space="preserve">a </w:t>
      </w:r>
      <w:r w:rsidRPr="007B5D77">
        <w:rPr>
          <w:u w:val="single"/>
        </w:rPr>
        <w:t xml:space="preserve">machine-readable format, </w:t>
      </w:r>
      <w:r>
        <w:rPr>
          <w:u w:val="single"/>
        </w:rPr>
        <w:t xml:space="preserve">the </w:t>
      </w:r>
      <w:r w:rsidR="00E14B7C">
        <w:rPr>
          <w:u w:val="single"/>
        </w:rPr>
        <w:t xml:space="preserve">following </w:t>
      </w:r>
      <w:r w:rsidRPr="007B5D77">
        <w:rPr>
          <w:u w:val="single"/>
        </w:rPr>
        <w:t xml:space="preserve">data on </w:t>
      </w:r>
      <w:r w:rsidR="00690CFF">
        <w:rPr>
          <w:u w:val="single"/>
        </w:rPr>
        <w:t>each</w:t>
      </w:r>
      <w:r w:rsidR="00690CFF" w:rsidRPr="007B5D77">
        <w:rPr>
          <w:u w:val="single"/>
        </w:rPr>
        <w:t xml:space="preserve"> </w:t>
      </w:r>
      <w:r w:rsidRPr="007B5D77">
        <w:rPr>
          <w:u w:val="single"/>
        </w:rPr>
        <w:t>arrest</w:t>
      </w:r>
      <w:r w:rsidR="00E14B7C">
        <w:rPr>
          <w:u w:val="single"/>
        </w:rPr>
        <w:t xml:space="preserve"> of a caregiver</w:t>
      </w:r>
      <w:r w:rsidR="003D7106">
        <w:rPr>
          <w:u w:val="single"/>
        </w:rPr>
        <w:t xml:space="preserve"> during the preceding </w:t>
      </w:r>
      <w:r w:rsidR="00772807">
        <w:rPr>
          <w:u w:val="single"/>
        </w:rPr>
        <w:t>fiscal quarter</w:t>
      </w:r>
      <w:r w:rsidR="00E14B7C">
        <w:rPr>
          <w:u w:val="single"/>
        </w:rPr>
        <w:t xml:space="preserve"> where a minor</w:t>
      </w:r>
      <w:r w:rsidR="00611C83">
        <w:rPr>
          <w:u w:val="single"/>
        </w:rPr>
        <w:t xml:space="preserve"> dependent of such caregiver</w:t>
      </w:r>
      <w:r w:rsidR="00E14B7C">
        <w:rPr>
          <w:u w:val="single"/>
        </w:rPr>
        <w:t xml:space="preserve"> </w:t>
      </w:r>
      <w:r w:rsidR="009D4236">
        <w:rPr>
          <w:u w:val="single"/>
        </w:rPr>
        <w:t>wa</w:t>
      </w:r>
      <w:r w:rsidR="00E14B7C">
        <w:rPr>
          <w:u w:val="single"/>
        </w:rPr>
        <w:t>s present at such arrest:</w:t>
      </w:r>
    </w:p>
    <w:p w14:paraId="01160C0A" w14:textId="5D9EE530" w:rsidR="00E14B7C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(a) </w:t>
      </w:r>
      <w:r w:rsidRPr="00E14B7C">
        <w:rPr>
          <w:u w:val="single"/>
        </w:rPr>
        <w:t>A randomly generated unique identification number</w:t>
      </w:r>
      <w:r w:rsidR="009D4236">
        <w:rPr>
          <w:u w:val="single"/>
        </w:rPr>
        <w:t xml:space="preserve"> for the arrest</w:t>
      </w:r>
      <w:r w:rsidRPr="00E14B7C">
        <w:rPr>
          <w:u w:val="single"/>
        </w:rPr>
        <w:t>;</w:t>
      </w:r>
    </w:p>
    <w:p w14:paraId="232885F8" w14:textId="631CAC59" w:rsidR="00E14B7C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</w:t>
      </w:r>
      <w:r w:rsidRPr="00E14B7C">
        <w:rPr>
          <w:u w:val="single"/>
        </w:rPr>
        <w:t xml:space="preserve">The precinct in which the </w:t>
      </w:r>
      <w:r w:rsidR="00C1143F">
        <w:rPr>
          <w:u w:val="single"/>
        </w:rPr>
        <w:t>arrest</w:t>
      </w:r>
      <w:r w:rsidRPr="00E14B7C">
        <w:rPr>
          <w:u w:val="single"/>
        </w:rPr>
        <w:t xml:space="preserve"> occurred;</w:t>
      </w:r>
    </w:p>
    <w:p w14:paraId="3E8AE1AA" w14:textId="44D3629A" w:rsidR="00E04B30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</w:t>
      </w:r>
      <w:r w:rsidRPr="00E14B7C">
        <w:rPr>
          <w:u w:val="single"/>
        </w:rPr>
        <w:t xml:space="preserve">The date </w:t>
      </w:r>
      <w:r>
        <w:rPr>
          <w:u w:val="single"/>
        </w:rPr>
        <w:t xml:space="preserve">on </w:t>
      </w:r>
      <w:r w:rsidRPr="00E14B7C">
        <w:rPr>
          <w:u w:val="single"/>
        </w:rPr>
        <w:t xml:space="preserve">which the </w:t>
      </w:r>
      <w:r w:rsidR="003D7106">
        <w:rPr>
          <w:u w:val="single"/>
        </w:rPr>
        <w:t>arrest</w:t>
      </w:r>
      <w:r w:rsidRPr="00E14B7C">
        <w:rPr>
          <w:u w:val="single"/>
        </w:rPr>
        <w:t xml:space="preserve"> occurred;</w:t>
      </w:r>
    </w:p>
    <w:p w14:paraId="16025F57" w14:textId="25BF087C" w:rsidR="00737B0D" w:rsidRDefault="00E04B3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(d</w:t>
      </w:r>
      <w:r w:rsidR="00787676">
        <w:rPr>
          <w:u w:val="single"/>
        </w:rPr>
        <w:t xml:space="preserve">) </w:t>
      </w:r>
      <w:r w:rsidR="00737B0D">
        <w:rPr>
          <w:u w:val="single"/>
        </w:rPr>
        <w:t>The number of</w:t>
      </w:r>
      <w:r w:rsidR="00611C83">
        <w:rPr>
          <w:u w:val="single"/>
        </w:rPr>
        <w:t xml:space="preserve"> such</w:t>
      </w:r>
      <w:r w:rsidR="00737B0D">
        <w:rPr>
          <w:u w:val="single"/>
        </w:rPr>
        <w:t xml:space="preserve"> minors present at the arrest;</w:t>
      </w:r>
      <w:r w:rsidR="00D01D92">
        <w:rPr>
          <w:u w:val="single"/>
        </w:rPr>
        <w:t xml:space="preserve"> and</w:t>
      </w:r>
    </w:p>
    <w:p w14:paraId="2F5B6AF1" w14:textId="0C8CD29C" w:rsidR="0025679B" w:rsidRDefault="00737B0D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(e) </w:t>
      </w:r>
      <w:r w:rsidR="0025679B">
        <w:rPr>
          <w:u w:val="single"/>
        </w:rPr>
        <w:t xml:space="preserve">For each </w:t>
      </w:r>
      <w:r w:rsidR="00516319">
        <w:rPr>
          <w:u w:val="single"/>
        </w:rPr>
        <w:t xml:space="preserve">such </w:t>
      </w:r>
      <w:r w:rsidR="0025679B">
        <w:rPr>
          <w:u w:val="single"/>
        </w:rPr>
        <w:t>minor:</w:t>
      </w:r>
    </w:p>
    <w:p w14:paraId="02DB1EFD" w14:textId="595690A1" w:rsidR="00E14B7C" w:rsidRDefault="0025679B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(1) </w:t>
      </w:r>
      <w:r w:rsidR="00787676">
        <w:rPr>
          <w:u w:val="single"/>
        </w:rPr>
        <w:t xml:space="preserve">Whether </w:t>
      </w:r>
      <w:r>
        <w:rPr>
          <w:u w:val="single"/>
        </w:rPr>
        <w:t>the</w:t>
      </w:r>
      <w:r w:rsidR="006E39B1">
        <w:rPr>
          <w:u w:val="single"/>
        </w:rPr>
        <w:t xml:space="preserve"> </w:t>
      </w:r>
      <w:r w:rsidR="00787676">
        <w:rPr>
          <w:u w:val="single"/>
        </w:rPr>
        <w:t xml:space="preserve">minor was left in the care of another caregiver; </w:t>
      </w:r>
      <w:r w:rsidR="00745B42">
        <w:rPr>
          <w:u w:val="single"/>
        </w:rPr>
        <w:t>and</w:t>
      </w:r>
    </w:p>
    <w:p w14:paraId="364463DC" w14:textId="7D7AB1EA" w:rsidR="00E14B7C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(</w:t>
      </w:r>
      <w:r w:rsidR="0025679B">
        <w:rPr>
          <w:u w:val="single"/>
        </w:rPr>
        <w:t>2</w:t>
      </w:r>
      <w:r>
        <w:rPr>
          <w:u w:val="single"/>
        </w:rPr>
        <w:t xml:space="preserve">) The age of </w:t>
      </w:r>
      <w:r w:rsidR="0025679B">
        <w:rPr>
          <w:u w:val="single"/>
        </w:rPr>
        <w:t>the</w:t>
      </w:r>
      <w:r w:rsidR="006E39B1">
        <w:rPr>
          <w:u w:val="single"/>
        </w:rPr>
        <w:t xml:space="preserve"> </w:t>
      </w:r>
      <w:r>
        <w:rPr>
          <w:u w:val="single"/>
        </w:rPr>
        <w:t xml:space="preserve">minor, to be recorded in the following increments: under the age of 6, 6 to 10 years old, 11 to 15 years old, </w:t>
      </w:r>
      <w:r w:rsidR="009D4236">
        <w:rPr>
          <w:u w:val="single"/>
        </w:rPr>
        <w:t xml:space="preserve">or </w:t>
      </w:r>
      <w:r>
        <w:rPr>
          <w:u w:val="single"/>
        </w:rPr>
        <w:t>16 to 18 years old.</w:t>
      </w:r>
    </w:p>
    <w:p w14:paraId="0CAEE431" w14:textId="06CD06F6" w:rsidR="00772807" w:rsidRPr="007B5D77" w:rsidRDefault="00772807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3. For purposes of this subdivision, the term “fiscal quarter” means</w:t>
      </w:r>
      <w:r w:rsidR="009D4236">
        <w:rPr>
          <w:u w:val="single"/>
        </w:rPr>
        <w:t xml:space="preserve"> the</w:t>
      </w:r>
      <w:r>
        <w:rPr>
          <w:u w:val="single"/>
        </w:rPr>
        <w:t xml:space="preserve"> period beginning on January 1 and ending on March 31 of each year, the period beginning on April 1 and ending on June 30 of each year, the period beginning on July 1 and ending on September 30 of each year, </w:t>
      </w:r>
      <w:r w:rsidR="006E39B1">
        <w:rPr>
          <w:u w:val="single"/>
        </w:rPr>
        <w:t>or</w:t>
      </w:r>
      <w:r>
        <w:rPr>
          <w:u w:val="single"/>
        </w:rPr>
        <w:t xml:space="preserve"> the period beginning on </w:t>
      </w:r>
      <w:r w:rsidR="009D4236">
        <w:rPr>
          <w:u w:val="single"/>
        </w:rPr>
        <w:t>October 1 and ending on December 31 of each year.</w:t>
      </w:r>
    </w:p>
    <w:p w14:paraId="07EA6032" w14:textId="7E7A65FA" w:rsidR="004E1CF2" w:rsidRDefault="00595589" w:rsidP="00094A70">
      <w:pPr>
        <w:spacing w:line="480" w:lineRule="auto"/>
        <w:jc w:val="both"/>
      </w:pPr>
      <w:r>
        <w:t>§ 2.</w:t>
      </w:r>
      <w:r w:rsidR="003406FF" w:rsidRPr="003406FF">
        <w:t xml:space="preserve"> This local law takes effect 90 day</w:t>
      </w:r>
      <w:r w:rsidR="00E830BF">
        <w:t>s</w:t>
      </w:r>
      <w:r w:rsidR="003406FF" w:rsidRPr="003406FF">
        <w:t xml:space="preserve"> after it becomes law.</w:t>
      </w:r>
    </w:p>
    <w:p w14:paraId="4F3982AC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C56F286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p w14:paraId="7078DBAB" w14:textId="77777777" w:rsidR="00E4258E" w:rsidRPr="00563F9C" w:rsidRDefault="00E4258E" w:rsidP="007101A2">
      <w:pPr>
        <w:ind w:firstLine="0"/>
        <w:jc w:val="both"/>
        <w:rPr>
          <w:sz w:val="18"/>
          <w:szCs w:val="18"/>
        </w:rPr>
      </w:pPr>
      <w:r w:rsidRPr="00563F9C">
        <w:rPr>
          <w:sz w:val="18"/>
          <w:szCs w:val="18"/>
        </w:rPr>
        <w:t>FO</w:t>
      </w:r>
    </w:p>
    <w:p w14:paraId="2AF9D9CD" w14:textId="3F2DA29E" w:rsidR="004E1CF2" w:rsidRPr="00563F9C" w:rsidRDefault="004E1CF2" w:rsidP="007101A2">
      <w:pPr>
        <w:ind w:firstLine="0"/>
        <w:jc w:val="both"/>
        <w:rPr>
          <w:sz w:val="18"/>
          <w:szCs w:val="18"/>
        </w:rPr>
      </w:pPr>
      <w:r w:rsidRPr="00563F9C">
        <w:rPr>
          <w:sz w:val="18"/>
          <w:szCs w:val="18"/>
        </w:rPr>
        <w:t>LS</w:t>
      </w:r>
      <w:r w:rsidR="001120BC" w:rsidRPr="00563F9C">
        <w:rPr>
          <w:sz w:val="18"/>
          <w:szCs w:val="18"/>
        </w:rPr>
        <w:t>R</w:t>
      </w:r>
      <w:r w:rsidRPr="00563F9C">
        <w:rPr>
          <w:sz w:val="18"/>
          <w:szCs w:val="18"/>
        </w:rPr>
        <w:t xml:space="preserve"> </w:t>
      </w:r>
      <w:r w:rsidR="00B47730" w:rsidRPr="00563F9C">
        <w:rPr>
          <w:sz w:val="18"/>
          <w:szCs w:val="18"/>
        </w:rPr>
        <w:t>#</w:t>
      </w:r>
      <w:r w:rsidR="00E4258E" w:rsidRPr="00563F9C">
        <w:rPr>
          <w:sz w:val="18"/>
          <w:szCs w:val="18"/>
        </w:rPr>
        <w:t>2</w:t>
      </w:r>
      <w:r w:rsidR="006978FB">
        <w:rPr>
          <w:sz w:val="18"/>
          <w:szCs w:val="18"/>
        </w:rPr>
        <w:t>3</w:t>
      </w:r>
      <w:r w:rsidR="00E4258E" w:rsidRPr="00563F9C">
        <w:rPr>
          <w:sz w:val="18"/>
          <w:szCs w:val="18"/>
        </w:rPr>
        <w:t>795</w:t>
      </w:r>
    </w:p>
    <w:p w14:paraId="4E256896" w14:textId="44B1B03D" w:rsidR="002D5F4F" w:rsidRPr="00563F9C" w:rsidRDefault="00287446" w:rsidP="007101A2">
      <w:pPr>
        <w:ind w:firstLine="0"/>
        <w:rPr>
          <w:sz w:val="18"/>
          <w:szCs w:val="18"/>
        </w:rPr>
      </w:pPr>
      <w:r w:rsidRPr="00563F9C">
        <w:rPr>
          <w:sz w:val="18"/>
          <w:szCs w:val="18"/>
        </w:rPr>
        <w:t>0</w:t>
      </w:r>
      <w:r w:rsidR="0002648B">
        <w:rPr>
          <w:sz w:val="18"/>
          <w:szCs w:val="18"/>
        </w:rPr>
        <w:t>8</w:t>
      </w:r>
      <w:r w:rsidRPr="00563F9C">
        <w:rPr>
          <w:sz w:val="18"/>
          <w:szCs w:val="18"/>
        </w:rPr>
        <w:t>/</w:t>
      </w:r>
      <w:r w:rsidR="0002648B">
        <w:rPr>
          <w:sz w:val="18"/>
          <w:szCs w:val="18"/>
        </w:rPr>
        <w:t>4</w:t>
      </w:r>
      <w:r w:rsidRPr="00563F9C">
        <w:rPr>
          <w:sz w:val="18"/>
          <w:szCs w:val="18"/>
        </w:rPr>
        <w:t xml:space="preserve">/2026 </w:t>
      </w:r>
      <w:r w:rsidR="0002648B">
        <w:rPr>
          <w:sz w:val="18"/>
          <w:szCs w:val="18"/>
        </w:rPr>
        <w:t>3</w:t>
      </w:r>
      <w:r w:rsidRPr="00563F9C">
        <w:rPr>
          <w:sz w:val="18"/>
          <w:szCs w:val="18"/>
        </w:rPr>
        <w:t>:</w:t>
      </w:r>
      <w:r w:rsidR="0002648B">
        <w:rPr>
          <w:sz w:val="18"/>
          <w:szCs w:val="18"/>
        </w:rPr>
        <w:t>3</w:t>
      </w:r>
      <w:r w:rsidRPr="00563F9C">
        <w:rPr>
          <w:sz w:val="18"/>
          <w:szCs w:val="18"/>
        </w:rPr>
        <w:t xml:space="preserve">0 PM </w:t>
      </w:r>
    </w:p>
    <w:sectPr w:rsidR="002D5F4F" w:rsidRPr="00563F9C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05471" w14:textId="77777777" w:rsidR="008C46F6" w:rsidRDefault="008C46F6">
      <w:r>
        <w:separator/>
      </w:r>
    </w:p>
    <w:p w14:paraId="77E42BD8" w14:textId="77777777" w:rsidR="008C46F6" w:rsidRDefault="008C46F6"/>
  </w:endnote>
  <w:endnote w:type="continuationSeparator" w:id="0">
    <w:p w14:paraId="5FA8D62E" w14:textId="77777777" w:rsidR="008C46F6" w:rsidRDefault="008C46F6">
      <w:r>
        <w:continuationSeparator/>
      </w:r>
    </w:p>
    <w:p w14:paraId="6B2D9280" w14:textId="77777777" w:rsidR="008C46F6" w:rsidRDefault="008C46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F62598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0D017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463D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06111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9B873" w14:textId="77777777" w:rsidR="008C46F6" w:rsidRDefault="008C46F6">
      <w:r>
        <w:separator/>
      </w:r>
    </w:p>
    <w:p w14:paraId="0D05B666" w14:textId="77777777" w:rsidR="008C46F6" w:rsidRDefault="008C46F6"/>
  </w:footnote>
  <w:footnote w:type="continuationSeparator" w:id="0">
    <w:p w14:paraId="5614F8E3" w14:textId="77777777" w:rsidR="008C46F6" w:rsidRDefault="008C46F6">
      <w:r>
        <w:continuationSeparator/>
      </w:r>
    </w:p>
    <w:p w14:paraId="7D9CF570" w14:textId="77777777" w:rsidR="008C46F6" w:rsidRDefault="008C46F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58E"/>
    <w:rsid w:val="000135A3"/>
    <w:rsid w:val="0002648B"/>
    <w:rsid w:val="00035181"/>
    <w:rsid w:val="000502BC"/>
    <w:rsid w:val="00056BB0"/>
    <w:rsid w:val="00064AFB"/>
    <w:rsid w:val="0009173E"/>
    <w:rsid w:val="0009426C"/>
    <w:rsid w:val="00094A70"/>
    <w:rsid w:val="000A1F7A"/>
    <w:rsid w:val="000A4E44"/>
    <w:rsid w:val="000B6C2F"/>
    <w:rsid w:val="000D4A7F"/>
    <w:rsid w:val="001073BD"/>
    <w:rsid w:val="001120BC"/>
    <w:rsid w:val="00115B31"/>
    <w:rsid w:val="00115DC0"/>
    <w:rsid w:val="001509BF"/>
    <w:rsid w:val="00150A27"/>
    <w:rsid w:val="00150AFA"/>
    <w:rsid w:val="001522AB"/>
    <w:rsid w:val="00162FC0"/>
    <w:rsid w:val="00165627"/>
    <w:rsid w:val="00167107"/>
    <w:rsid w:val="00180BD2"/>
    <w:rsid w:val="0018238C"/>
    <w:rsid w:val="00187965"/>
    <w:rsid w:val="00193F98"/>
    <w:rsid w:val="00195A80"/>
    <w:rsid w:val="001B4CB7"/>
    <w:rsid w:val="001D4249"/>
    <w:rsid w:val="001F2DDE"/>
    <w:rsid w:val="00202843"/>
    <w:rsid w:val="00205741"/>
    <w:rsid w:val="00207323"/>
    <w:rsid w:val="0021642E"/>
    <w:rsid w:val="0022099D"/>
    <w:rsid w:val="002363D3"/>
    <w:rsid w:val="00241F94"/>
    <w:rsid w:val="0025679B"/>
    <w:rsid w:val="00267EC1"/>
    <w:rsid w:val="00270162"/>
    <w:rsid w:val="00280955"/>
    <w:rsid w:val="00287446"/>
    <w:rsid w:val="00290789"/>
    <w:rsid w:val="002918FB"/>
    <w:rsid w:val="00292C42"/>
    <w:rsid w:val="00295B5E"/>
    <w:rsid w:val="002C4435"/>
    <w:rsid w:val="002D5F4F"/>
    <w:rsid w:val="002F196D"/>
    <w:rsid w:val="002F269C"/>
    <w:rsid w:val="002F2EDB"/>
    <w:rsid w:val="00301E5D"/>
    <w:rsid w:val="00320D3B"/>
    <w:rsid w:val="0033027F"/>
    <w:rsid w:val="003406FF"/>
    <w:rsid w:val="003447CD"/>
    <w:rsid w:val="00344F89"/>
    <w:rsid w:val="00352CA7"/>
    <w:rsid w:val="003636E4"/>
    <w:rsid w:val="003720CF"/>
    <w:rsid w:val="003823F6"/>
    <w:rsid w:val="003874A1"/>
    <w:rsid w:val="00387754"/>
    <w:rsid w:val="0039101E"/>
    <w:rsid w:val="00391CD5"/>
    <w:rsid w:val="003A29EF"/>
    <w:rsid w:val="003A6F0A"/>
    <w:rsid w:val="003A75C2"/>
    <w:rsid w:val="003B127D"/>
    <w:rsid w:val="003D7106"/>
    <w:rsid w:val="003F26F9"/>
    <w:rsid w:val="003F3109"/>
    <w:rsid w:val="003F38B3"/>
    <w:rsid w:val="00432688"/>
    <w:rsid w:val="004361EE"/>
    <w:rsid w:val="00444642"/>
    <w:rsid w:val="00447A01"/>
    <w:rsid w:val="0045704B"/>
    <w:rsid w:val="00465293"/>
    <w:rsid w:val="004860FB"/>
    <w:rsid w:val="004948B5"/>
    <w:rsid w:val="00497233"/>
    <w:rsid w:val="004B097C"/>
    <w:rsid w:val="004E1CF2"/>
    <w:rsid w:val="004F3343"/>
    <w:rsid w:val="00500464"/>
    <w:rsid w:val="005020E8"/>
    <w:rsid w:val="00502F95"/>
    <w:rsid w:val="00516319"/>
    <w:rsid w:val="00550E96"/>
    <w:rsid w:val="00554C35"/>
    <w:rsid w:val="00557EBB"/>
    <w:rsid w:val="00563F9C"/>
    <w:rsid w:val="0057235A"/>
    <w:rsid w:val="00586366"/>
    <w:rsid w:val="00595589"/>
    <w:rsid w:val="005A0730"/>
    <w:rsid w:val="005A1EBD"/>
    <w:rsid w:val="005B416E"/>
    <w:rsid w:val="005B5DE4"/>
    <w:rsid w:val="005C47E0"/>
    <w:rsid w:val="005C6980"/>
    <w:rsid w:val="005D4655"/>
    <w:rsid w:val="005D4A03"/>
    <w:rsid w:val="005E655A"/>
    <w:rsid w:val="005E7681"/>
    <w:rsid w:val="005F0EF3"/>
    <w:rsid w:val="005F3AA6"/>
    <w:rsid w:val="00601817"/>
    <w:rsid w:val="00603CB9"/>
    <w:rsid w:val="00607770"/>
    <w:rsid w:val="00611C83"/>
    <w:rsid w:val="00630AB3"/>
    <w:rsid w:val="006662DF"/>
    <w:rsid w:val="00681A93"/>
    <w:rsid w:val="00687344"/>
    <w:rsid w:val="006903D5"/>
    <w:rsid w:val="00690CFF"/>
    <w:rsid w:val="006978FB"/>
    <w:rsid w:val="006A691C"/>
    <w:rsid w:val="006B26AF"/>
    <w:rsid w:val="006B590A"/>
    <w:rsid w:val="006B5AB9"/>
    <w:rsid w:val="006C29D8"/>
    <w:rsid w:val="006D3E3C"/>
    <w:rsid w:val="006D562C"/>
    <w:rsid w:val="006E2ADF"/>
    <w:rsid w:val="006E39B1"/>
    <w:rsid w:val="006F35F5"/>
    <w:rsid w:val="006F5CC7"/>
    <w:rsid w:val="007062F4"/>
    <w:rsid w:val="007101A2"/>
    <w:rsid w:val="00714D5D"/>
    <w:rsid w:val="007218EB"/>
    <w:rsid w:val="0072551E"/>
    <w:rsid w:val="00727F04"/>
    <w:rsid w:val="00737B0D"/>
    <w:rsid w:val="00745B42"/>
    <w:rsid w:val="00750030"/>
    <w:rsid w:val="00767CD4"/>
    <w:rsid w:val="00770B9A"/>
    <w:rsid w:val="00772807"/>
    <w:rsid w:val="00782F97"/>
    <w:rsid w:val="00787676"/>
    <w:rsid w:val="007A1A40"/>
    <w:rsid w:val="007B293E"/>
    <w:rsid w:val="007B5D77"/>
    <w:rsid w:val="007B6497"/>
    <w:rsid w:val="007C1D9D"/>
    <w:rsid w:val="007C6893"/>
    <w:rsid w:val="007E4688"/>
    <w:rsid w:val="007E73C5"/>
    <w:rsid w:val="007E79D5"/>
    <w:rsid w:val="007F0A63"/>
    <w:rsid w:val="007F4087"/>
    <w:rsid w:val="00806569"/>
    <w:rsid w:val="008167F4"/>
    <w:rsid w:val="0083646C"/>
    <w:rsid w:val="0085260B"/>
    <w:rsid w:val="00853E42"/>
    <w:rsid w:val="008640DC"/>
    <w:rsid w:val="00872BFD"/>
    <w:rsid w:val="00873B26"/>
    <w:rsid w:val="00880099"/>
    <w:rsid w:val="008C46F6"/>
    <w:rsid w:val="008E28FA"/>
    <w:rsid w:val="008F0B17"/>
    <w:rsid w:val="008F0F9F"/>
    <w:rsid w:val="008F6B4D"/>
    <w:rsid w:val="00900ACB"/>
    <w:rsid w:val="009129F0"/>
    <w:rsid w:val="00922BD6"/>
    <w:rsid w:val="00925D71"/>
    <w:rsid w:val="0094029B"/>
    <w:rsid w:val="0096674B"/>
    <w:rsid w:val="00981284"/>
    <w:rsid w:val="009822E5"/>
    <w:rsid w:val="00982B7C"/>
    <w:rsid w:val="00990ECE"/>
    <w:rsid w:val="009B7070"/>
    <w:rsid w:val="009D4236"/>
    <w:rsid w:val="009E1F73"/>
    <w:rsid w:val="00A03635"/>
    <w:rsid w:val="00A10451"/>
    <w:rsid w:val="00A16012"/>
    <w:rsid w:val="00A269C2"/>
    <w:rsid w:val="00A30F47"/>
    <w:rsid w:val="00A46ACE"/>
    <w:rsid w:val="00A531EC"/>
    <w:rsid w:val="00A62886"/>
    <w:rsid w:val="00A654D0"/>
    <w:rsid w:val="00A676E6"/>
    <w:rsid w:val="00A73593"/>
    <w:rsid w:val="00AA757F"/>
    <w:rsid w:val="00AD1881"/>
    <w:rsid w:val="00AE212E"/>
    <w:rsid w:val="00AF39A5"/>
    <w:rsid w:val="00B15D83"/>
    <w:rsid w:val="00B1635A"/>
    <w:rsid w:val="00B30100"/>
    <w:rsid w:val="00B47730"/>
    <w:rsid w:val="00B84C4E"/>
    <w:rsid w:val="00B876AB"/>
    <w:rsid w:val="00BA4408"/>
    <w:rsid w:val="00BA599A"/>
    <w:rsid w:val="00BB6434"/>
    <w:rsid w:val="00BB7DCF"/>
    <w:rsid w:val="00BC1806"/>
    <w:rsid w:val="00BD4E49"/>
    <w:rsid w:val="00BF76F0"/>
    <w:rsid w:val="00C00A9F"/>
    <w:rsid w:val="00C1143F"/>
    <w:rsid w:val="00C2746C"/>
    <w:rsid w:val="00C736E3"/>
    <w:rsid w:val="00C92A35"/>
    <w:rsid w:val="00C93168"/>
    <w:rsid w:val="00C93F56"/>
    <w:rsid w:val="00C96CEE"/>
    <w:rsid w:val="00CA09E2"/>
    <w:rsid w:val="00CA2899"/>
    <w:rsid w:val="00CA30A1"/>
    <w:rsid w:val="00CA6B5C"/>
    <w:rsid w:val="00CB4352"/>
    <w:rsid w:val="00CC4ED3"/>
    <w:rsid w:val="00CE602C"/>
    <w:rsid w:val="00CF17D2"/>
    <w:rsid w:val="00D01D92"/>
    <w:rsid w:val="00D070B6"/>
    <w:rsid w:val="00D30A34"/>
    <w:rsid w:val="00D40E6D"/>
    <w:rsid w:val="00D52CE9"/>
    <w:rsid w:val="00D74AFA"/>
    <w:rsid w:val="00D86F21"/>
    <w:rsid w:val="00D929DF"/>
    <w:rsid w:val="00D93414"/>
    <w:rsid w:val="00D94395"/>
    <w:rsid w:val="00D975BE"/>
    <w:rsid w:val="00DB4461"/>
    <w:rsid w:val="00DB6BFB"/>
    <w:rsid w:val="00DC57C0"/>
    <w:rsid w:val="00DE6E46"/>
    <w:rsid w:val="00DF7976"/>
    <w:rsid w:val="00E0423E"/>
    <w:rsid w:val="00E04B30"/>
    <w:rsid w:val="00E06550"/>
    <w:rsid w:val="00E13406"/>
    <w:rsid w:val="00E14B7C"/>
    <w:rsid w:val="00E22390"/>
    <w:rsid w:val="00E2361D"/>
    <w:rsid w:val="00E310B4"/>
    <w:rsid w:val="00E34500"/>
    <w:rsid w:val="00E37C8F"/>
    <w:rsid w:val="00E4258E"/>
    <w:rsid w:val="00E42EF6"/>
    <w:rsid w:val="00E5385E"/>
    <w:rsid w:val="00E611AD"/>
    <w:rsid w:val="00E611DE"/>
    <w:rsid w:val="00E64964"/>
    <w:rsid w:val="00E73806"/>
    <w:rsid w:val="00E830BF"/>
    <w:rsid w:val="00E84A4E"/>
    <w:rsid w:val="00E84D60"/>
    <w:rsid w:val="00E96AB4"/>
    <w:rsid w:val="00E97376"/>
    <w:rsid w:val="00EA1793"/>
    <w:rsid w:val="00EA3918"/>
    <w:rsid w:val="00EB262D"/>
    <w:rsid w:val="00EB4F54"/>
    <w:rsid w:val="00EB5A95"/>
    <w:rsid w:val="00ED266D"/>
    <w:rsid w:val="00ED2846"/>
    <w:rsid w:val="00ED29E2"/>
    <w:rsid w:val="00ED6ADF"/>
    <w:rsid w:val="00EF1E62"/>
    <w:rsid w:val="00EF4EEE"/>
    <w:rsid w:val="00F01C1E"/>
    <w:rsid w:val="00F02021"/>
    <w:rsid w:val="00F0418B"/>
    <w:rsid w:val="00F11EB4"/>
    <w:rsid w:val="00F12CB7"/>
    <w:rsid w:val="00F1371E"/>
    <w:rsid w:val="00F14BC0"/>
    <w:rsid w:val="00F23C44"/>
    <w:rsid w:val="00F26132"/>
    <w:rsid w:val="00F33321"/>
    <w:rsid w:val="00F34140"/>
    <w:rsid w:val="00F60349"/>
    <w:rsid w:val="00F655F7"/>
    <w:rsid w:val="00F9461D"/>
    <w:rsid w:val="00FA5BBD"/>
    <w:rsid w:val="00FA63F7"/>
    <w:rsid w:val="00FB2FD6"/>
    <w:rsid w:val="00FC547E"/>
    <w:rsid w:val="00FF03A9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19D5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062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062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62F4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62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62F4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90CF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2026-08-04T20:07:00Z</dcterms:created>
  <dcterms:modified xsi:type="dcterms:W3CDTF">2026-08-14T22:51:00Z</dcterms:modified>
</cp:coreProperties>
</file>