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2EBC1474"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7D15DD">
        <w:rPr>
          <w:rFonts w:ascii="Times New Roman" w:eastAsia="Times New Roman" w:hAnsi="Times New Roman" w:cs="Times New Roman"/>
          <w:sz w:val="24"/>
          <w:szCs w:val="24"/>
        </w:rPr>
        <w:t xml:space="preserve"> </w:t>
      </w:r>
      <w:r w:rsidR="00006EAF">
        <w:rPr>
          <w:rFonts w:ascii="Times New Roman" w:eastAsia="Times New Roman" w:hAnsi="Times New Roman" w:cs="Times New Roman"/>
          <w:sz w:val="24"/>
          <w:szCs w:val="24"/>
        </w:rPr>
        <w:t>485</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6C8EB139"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AB17AC">
        <w:rPr>
          <w:rFonts w:ascii="Times New Roman" w:eastAsia="Times New Roman" w:hAnsi="Times New Roman" w:cs="Times New Roman"/>
          <w:bCs/>
          <w:sz w:val="24"/>
          <w:szCs w:val="24"/>
        </w:rPr>
        <w:t>373</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AB17AC">
        <w:rPr>
          <w:rFonts w:ascii="Times New Roman" w:eastAsia="Times New Roman" w:hAnsi="Times New Roman" w:cs="Times New Roman"/>
          <w:bCs/>
          <w:sz w:val="24"/>
          <w:szCs w:val="24"/>
        </w:rPr>
        <w:t>8</w:t>
      </w:r>
      <w:r w:rsidR="00DC6C41" w:rsidRPr="0037354F">
        <w:rPr>
          <w:rFonts w:ascii="Times New Roman" w:eastAsia="Times New Roman" w:hAnsi="Times New Roman" w:cs="Times New Roman"/>
          <w:sz w:val="24"/>
          <w:szCs w:val="24"/>
        </w:rPr>
        <w:t xml:space="preserve">, </w:t>
      </w:r>
      <w:r w:rsidR="00AB17AC">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006EAF">
        <w:rPr>
          <w:rFonts w:ascii="Times New Roman" w:eastAsia="Times New Roman" w:hAnsi="Times New Roman" w:cs="Times New Roman"/>
          <w:sz w:val="24"/>
          <w:szCs w:val="24"/>
        </w:rPr>
        <w:t>80</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76A91657"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AB17AC">
        <w:rPr>
          <w:rFonts w:ascii="Times New Roman" w:eastAsia="Times New Roman" w:hAnsi="Times New Roman" w:cs="Times New Roman"/>
          <w:sz w:val="24"/>
          <w:szCs w:val="24"/>
        </w:rPr>
        <w:t>6</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AB17AC">
        <w:rPr>
          <w:rFonts w:ascii="Times New Roman" w:eastAsia="Times New Roman" w:hAnsi="Times New Roman" w:cs="Times New Roman"/>
          <w:bCs/>
          <w:sz w:val="24"/>
          <w:szCs w:val="24"/>
        </w:rPr>
        <w:t>373</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AB17AC">
        <w:rPr>
          <w:rFonts w:ascii="Times New Roman" w:eastAsia="Times New Roman" w:hAnsi="Times New Roman" w:cs="Times New Roman"/>
          <w:bCs/>
          <w:sz w:val="24"/>
          <w:szCs w:val="24"/>
        </w:rPr>
        <w:t>8</w:t>
      </w:r>
      <w:r w:rsidR="00573F62" w:rsidRPr="0037354F">
        <w:rPr>
          <w:rFonts w:ascii="Times New Roman" w:eastAsia="Times New Roman" w:hAnsi="Times New Roman" w:cs="Times New Roman"/>
          <w:sz w:val="24"/>
          <w:szCs w:val="24"/>
        </w:rPr>
        <w:t xml:space="preserve">, </w:t>
      </w:r>
      <w:r w:rsidR="00AB17AC">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6DD8972A" w14:textId="77777777"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 xml:space="preserve">“CLT HDFC” shall mean Cooper Square Housing Development Fund Company Community Land Trust, Inc. or a community land trust housing development fund company that acquires all or a portion of the Exemption Area with the prior written consent of HPD.  </w:t>
      </w:r>
    </w:p>
    <w:p w14:paraId="1AEC6FB9" w14:textId="77777777" w:rsidR="00AB17AC" w:rsidRDefault="00AB17AC" w:rsidP="00AB17AC">
      <w:pPr>
        <w:pStyle w:val="ListParagraph"/>
        <w:ind w:firstLine="0"/>
        <w:rPr>
          <w:rFonts w:ascii="Times New Roman" w:hAnsi="Times New Roman" w:cs="Times New Roman"/>
          <w:sz w:val="24"/>
          <w:szCs w:val="24"/>
        </w:rPr>
      </w:pPr>
    </w:p>
    <w:p w14:paraId="1464EBF3" w14:textId="112C5C2B"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 xml:space="preserve">“Effective Date” shall mean the date that HPD and the Owner enter into the Regulatory Agreement. </w:t>
      </w:r>
    </w:p>
    <w:p w14:paraId="7D0E20D8" w14:textId="77777777" w:rsidR="00AB17AC" w:rsidRPr="00AB17AC" w:rsidRDefault="00AB17AC" w:rsidP="00AB17AC">
      <w:pPr>
        <w:pStyle w:val="ListParagraph"/>
        <w:rPr>
          <w:rFonts w:ascii="Times New Roman" w:hAnsi="Times New Roman" w:cs="Times New Roman"/>
          <w:sz w:val="24"/>
          <w:szCs w:val="24"/>
        </w:rPr>
      </w:pPr>
    </w:p>
    <w:p w14:paraId="1F3CEC6A" w14:textId="77777777"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“Exemption Area” shall mean the real property located in the Borough of Manhattan, City and State of New York, identified as Block 373, Lot 8 on the Tax Map of the City of New York.</w:t>
      </w:r>
    </w:p>
    <w:p w14:paraId="70F45E39" w14:textId="77777777" w:rsidR="00AB17AC" w:rsidRPr="00AB17AC" w:rsidRDefault="00AB17AC" w:rsidP="00AB17AC">
      <w:pPr>
        <w:ind w:left="0" w:firstLine="0"/>
        <w:rPr>
          <w:rFonts w:ascii="Times New Roman" w:hAnsi="Times New Roman" w:cs="Times New Roman"/>
          <w:sz w:val="24"/>
          <w:szCs w:val="24"/>
        </w:rPr>
      </w:pPr>
    </w:p>
    <w:p w14:paraId="64CF6C7D" w14:textId="2B49C272"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leased or controlled by either a housing development fund company or an entity wholly controlled by a housing development fund company.</w:t>
      </w:r>
    </w:p>
    <w:p w14:paraId="126BF8A1" w14:textId="77777777" w:rsidR="00AB17AC" w:rsidRPr="00AB17AC" w:rsidRDefault="00AB17AC" w:rsidP="00AB17AC">
      <w:pPr>
        <w:ind w:left="0" w:firstLine="0"/>
        <w:rPr>
          <w:rFonts w:ascii="Times New Roman" w:hAnsi="Times New Roman" w:cs="Times New Roman"/>
          <w:sz w:val="24"/>
          <w:szCs w:val="24"/>
        </w:rPr>
      </w:pPr>
    </w:p>
    <w:p w14:paraId="3542755D" w14:textId="77777777" w:rsidR="00AB17AC" w:rsidRP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“HDFC” shall mean 310 East 4th Street Housing Development Fund Corporation or a housing development fund company that acquires all or a portion of the Exemption Area and/or acquires all or a portion of the leasehold interest in the Exemption Area with the prior written consent of HPD.</w:t>
      </w:r>
    </w:p>
    <w:p w14:paraId="478274AA" w14:textId="77777777"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lastRenderedPageBreak/>
        <w:t>“HPD” shall mean the Department of Housing Preservation and Development of the City of New York.</w:t>
      </w:r>
    </w:p>
    <w:p w14:paraId="5448D654" w14:textId="77777777" w:rsidR="00AB17AC" w:rsidRPr="00AB17AC" w:rsidRDefault="00AB17AC" w:rsidP="00AB17AC">
      <w:pPr>
        <w:pStyle w:val="ListParagraph"/>
        <w:ind w:firstLine="0"/>
        <w:rPr>
          <w:rFonts w:ascii="Times New Roman" w:hAnsi="Times New Roman" w:cs="Times New Roman"/>
          <w:sz w:val="24"/>
          <w:szCs w:val="24"/>
        </w:rPr>
      </w:pPr>
    </w:p>
    <w:p w14:paraId="6D64AD6B" w14:textId="77777777"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“New Exemption” shall mean the exemption from real property taxation provided hereunder with respect to the Exemption Area.</w:t>
      </w:r>
    </w:p>
    <w:p w14:paraId="32CCEDF4" w14:textId="77777777" w:rsidR="00AB17AC" w:rsidRPr="00AB17AC" w:rsidRDefault="00AB17AC" w:rsidP="00AB17AC">
      <w:pPr>
        <w:ind w:left="0" w:firstLine="0"/>
        <w:rPr>
          <w:rFonts w:ascii="Times New Roman" w:hAnsi="Times New Roman" w:cs="Times New Roman"/>
          <w:sz w:val="24"/>
          <w:szCs w:val="24"/>
        </w:rPr>
      </w:pPr>
    </w:p>
    <w:p w14:paraId="22B9837B" w14:textId="77777777"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 xml:space="preserve">“Owner” shall mean, collectively, the HDFC and the CLT HDFC. </w:t>
      </w:r>
    </w:p>
    <w:p w14:paraId="779CE5A6" w14:textId="77777777" w:rsidR="00AB17AC" w:rsidRPr="00AB17AC" w:rsidRDefault="00AB17AC" w:rsidP="00AB17AC">
      <w:pPr>
        <w:pStyle w:val="ListParagraph"/>
        <w:rPr>
          <w:rFonts w:ascii="Times New Roman" w:hAnsi="Times New Roman" w:cs="Times New Roman"/>
          <w:sz w:val="24"/>
          <w:szCs w:val="24"/>
        </w:rPr>
      </w:pPr>
    </w:p>
    <w:p w14:paraId="5CF59416" w14:textId="77777777" w:rsid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“Prior Exemption” shall mean the exemption from real property taxation for the Exemption Area approved by the New York City Council on August 26, 2021 (Resolution No. 1729).</w:t>
      </w:r>
    </w:p>
    <w:p w14:paraId="3458A464" w14:textId="77777777" w:rsidR="00AB17AC" w:rsidRPr="00AB17AC" w:rsidRDefault="00AB17AC" w:rsidP="00AB17AC">
      <w:pPr>
        <w:pStyle w:val="ListParagraph"/>
        <w:rPr>
          <w:rFonts w:ascii="Times New Roman" w:hAnsi="Times New Roman" w:cs="Times New Roman"/>
          <w:sz w:val="24"/>
          <w:szCs w:val="24"/>
        </w:rPr>
      </w:pPr>
    </w:p>
    <w:p w14:paraId="1F1BD3E1" w14:textId="77777777" w:rsidR="00AB17AC" w:rsidRPr="00AB17AC" w:rsidRDefault="00AB17AC" w:rsidP="00AB17AC">
      <w:pPr>
        <w:pStyle w:val="ListParagraph"/>
        <w:numPr>
          <w:ilvl w:val="0"/>
          <w:numId w:val="7"/>
        </w:numPr>
        <w:rPr>
          <w:rFonts w:ascii="Times New Roman" w:hAnsi="Times New Roman" w:cs="Times New Roman"/>
          <w:sz w:val="24"/>
          <w:szCs w:val="24"/>
        </w:rPr>
      </w:pPr>
      <w:r w:rsidRPr="00AB17AC">
        <w:rPr>
          <w:rFonts w:ascii="Times New Roman" w:hAnsi="Times New Roman" w:cs="Times New Roman"/>
          <w:sz w:val="24"/>
          <w:szCs w:val="24"/>
        </w:rPr>
        <w:t xml:space="preserve">“Regulatory Agreement” shall mean the regulatory agreement between HPD and the Owner establishing certain controls upon the operation of the Exemption Area. </w:t>
      </w:r>
    </w:p>
    <w:p w14:paraId="47708801" w14:textId="77777777" w:rsidR="00702785" w:rsidRPr="00702785" w:rsidRDefault="00702785" w:rsidP="00702785">
      <w:pPr>
        <w:ind w:left="0" w:firstLine="0"/>
        <w:rPr>
          <w:rFonts w:ascii="Times New Roman" w:hAnsi="Times New Roman" w:cs="Times New Roman"/>
          <w:sz w:val="24"/>
          <w:szCs w:val="24"/>
        </w:rPr>
      </w:pPr>
    </w:p>
    <w:p w14:paraId="54E5602B" w14:textId="25C5BB67"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8A6D6A" w:rsidRPr="008A6D6A">
        <w:rPr>
          <w:rFonts w:ascii="Times New Roman" w:hAnsi="Times New Roman" w:cs="Times New Roman"/>
          <w:sz w:val="24"/>
          <w:szCs w:val="24"/>
        </w:rPr>
        <w:t>The Prior Exemption shall terminate upon the Effective Date</w:t>
      </w:r>
    </w:p>
    <w:p w14:paraId="7EA73A5E" w14:textId="77777777" w:rsidR="008659EA" w:rsidRPr="008659EA" w:rsidRDefault="008659EA" w:rsidP="008659EA">
      <w:pPr>
        <w:pStyle w:val="ListParagraph"/>
        <w:rPr>
          <w:rFonts w:ascii="Times New Roman" w:hAnsi="Times New Roman" w:cs="Times New Roman"/>
          <w:sz w:val="24"/>
          <w:szCs w:val="24"/>
        </w:rPr>
      </w:pPr>
    </w:p>
    <w:p w14:paraId="707725CD" w14:textId="0EDF806A"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3.</w:t>
      </w:r>
      <w:r w:rsidR="00AF3804">
        <w:rPr>
          <w:rFonts w:ascii="Times New Roman" w:hAnsi="Times New Roman" w:cs="Times New Roman"/>
          <w:sz w:val="24"/>
          <w:szCs w:val="24"/>
        </w:rPr>
        <w:t xml:space="preserve"> </w:t>
      </w:r>
      <w:r w:rsidR="008A6D6A" w:rsidRPr="008A6D6A">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25F21AD7" w14:textId="77777777" w:rsidR="008659EA" w:rsidRPr="00702785" w:rsidRDefault="008659EA" w:rsidP="008659EA">
      <w:pPr>
        <w:pStyle w:val="ListParagraph"/>
        <w:ind w:firstLine="0"/>
        <w:rPr>
          <w:rFonts w:ascii="Times New Roman" w:hAnsi="Times New Roman" w:cs="Times New Roman"/>
          <w:sz w:val="24"/>
          <w:szCs w:val="24"/>
        </w:rPr>
      </w:pPr>
    </w:p>
    <w:p w14:paraId="648B5C82" w14:textId="77777777" w:rsidR="008A6D6A" w:rsidRDefault="008659EA" w:rsidP="008A6D6A">
      <w:pPr>
        <w:rPr>
          <w:rFonts w:ascii="Times New Roman" w:hAnsi="Times New Roman" w:cs="Times New Roman"/>
          <w:sz w:val="24"/>
          <w:szCs w:val="24"/>
        </w:rPr>
      </w:pPr>
      <w:r w:rsidRPr="00702785">
        <w:rPr>
          <w:rFonts w:ascii="Times New Roman" w:hAnsi="Times New Roman" w:cs="Times New Roman"/>
          <w:sz w:val="24"/>
          <w:szCs w:val="24"/>
        </w:rPr>
        <w:t>4.</w:t>
      </w:r>
      <w:r w:rsidR="00AF3804" w:rsidRPr="00702785">
        <w:rPr>
          <w:rFonts w:ascii="Times New Roman" w:hAnsi="Times New Roman" w:cs="Times New Roman"/>
          <w:sz w:val="24"/>
          <w:szCs w:val="24"/>
        </w:rPr>
        <w:t xml:space="preserve"> </w:t>
      </w:r>
      <w:r w:rsidR="008A6D6A" w:rsidRPr="008A6D6A">
        <w:rPr>
          <w:rFonts w:ascii="Times New Roman" w:hAnsi="Times New Roman" w:cs="Times New Roman"/>
          <w:sz w:val="24"/>
          <w:szCs w:val="24"/>
        </w:rPr>
        <w:t>Notwithstanding any provision hereof to the contrary:</w:t>
      </w:r>
    </w:p>
    <w:p w14:paraId="26DB9BD2" w14:textId="77777777" w:rsidR="00145F0E" w:rsidRDefault="00145F0E" w:rsidP="00145F0E">
      <w:pPr>
        <w:pStyle w:val="ListParagraph"/>
        <w:numPr>
          <w:ilvl w:val="0"/>
          <w:numId w:val="36"/>
        </w:numPr>
        <w:rPr>
          <w:rFonts w:ascii="Times New Roman" w:hAnsi="Times New Roman" w:cs="Times New Roman"/>
          <w:sz w:val="24"/>
          <w:szCs w:val="24"/>
        </w:rPr>
      </w:pPr>
      <w:r w:rsidRPr="00145F0E">
        <w:rPr>
          <w:rFonts w:ascii="Times New Roman" w:hAnsi="Times New Roman" w:cs="Times New Roman"/>
          <w:sz w:val="24"/>
          <w:szCs w:val="24"/>
        </w:rPr>
        <w:t>T</w:t>
      </w:r>
      <w:r w:rsidR="008A6D6A" w:rsidRPr="00145F0E">
        <w:rPr>
          <w:rFonts w:ascii="Times New Roman" w:hAnsi="Times New Roman" w:cs="Times New Roman"/>
          <w:sz w:val="24"/>
          <w:szCs w:val="24"/>
        </w:rPr>
        <w:t>he New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or leasehold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New Exemption shall prospectively terminate.</w:t>
      </w:r>
    </w:p>
    <w:p w14:paraId="55505663" w14:textId="77777777" w:rsidR="00145F0E" w:rsidRDefault="00145F0E" w:rsidP="00145F0E">
      <w:pPr>
        <w:pStyle w:val="ListParagraph"/>
        <w:ind w:left="758" w:firstLine="0"/>
        <w:rPr>
          <w:rFonts w:ascii="Times New Roman" w:hAnsi="Times New Roman" w:cs="Times New Roman"/>
          <w:sz w:val="24"/>
          <w:szCs w:val="24"/>
        </w:rPr>
      </w:pPr>
    </w:p>
    <w:p w14:paraId="124C05CF" w14:textId="77777777" w:rsidR="00145F0E" w:rsidRDefault="008A6D6A" w:rsidP="00145F0E">
      <w:pPr>
        <w:pStyle w:val="ListParagraph"/>
        <w:numPr>
          <w:ilvl w:val="0"/>
          <w:numId w:val="36"/>
        </w:numPr>
        <w:rPr>
          <w:rFonts w:ascii="Times New Roman" w:hAnsi="Times New Roman" w:cs="Times New Roman"/>
          <w:sz w:val="24"/>
          <w:szCs w:val="24"/>
        </w:rPr>
      </w:pPr>
      <w:r w:rsidRPr="00145F0E">
        <w:rPr>
          <w:rFonts w:ascii="Times New Roman" w:hAnsi="Times New Roman" w:cs="Times New Roman"/>
          <w:sz w:val="24"/>
          <w:szCs w:val="24"/>
        </w:rPr>
        <w:t>The New Exemption shall apply to all land in the Exemption Area, but shall only apply to a building on the Exemption Area that exists on the Effective Date.</w:t>
      </w:r>
    </w:p>
    <w:p w14:paraId="09878E40" w14:textId="77777777" w:rsidR="00145F0E" w:rsidRPr="00145F0E" w:rsidRDefault="00145F0E" w:rsidP="00145F0E">
      <w:pPr>
        <w:pStyle w:val="ListParagraph"/>
        <w:rPr>
          <w:rFonts w:ascii="Times New Roman" w:hAnsi="Times New Roman" w:cs="Times New Roman"/>
          <w:sz w:val="24"/>
          <w:szCs w:val="24"/>
        </w:rPr>
      </w:pPr>
    </w:p>
    <w:p w14:paraId="3A9EE9A2" w14:textId="77777777" w:rsidR="00145F0E" w:rsidRDefault="008A6D6A" w:rsidP="00145F0E">
      <w:pPr>
        <w:pStyle w:val="ListParagraph"/>
        <w:numPr>
          <w:ilvl w:val="0"/>
          <w:numId w:val="36"/>
        </w:numPr>
        <w:rPr>
          <w:rFonts w:ascii="Times New Roman" w:hAnsi="Times New Roman" w:cs="Times New Roman"/>
          <w:sz w:val="24"/>
          <w:szCs w:val="24"/>
        </w:rPr>
      </w:pPr>
      <w:r w:rsidRPr="00145F0E">
        <w:rPr>
          <w:rFonts w:ascii="Times New Roman" w:hAnsi="Times New Roman" w:cs="Times New Roman"/>
          <w:sz w:val="24"/>
          <w:szCs w:val="24"/>
        </w:rPr>
        <w:t>Nothing herein shall entitle the HDFC, the CLT HDFC, the Owner, or any other person or entity to a refund of any real property taxes which accrued and were paid with respect to the Exemption Area prior to the Effective Date.</w:t>
      </w:r>
    </w:p>
    <w:p w14:paraId="7D75B487" w14:textId="77777777" w:rsidR="00145F0E" w:rsidRPr="00145F0E" w:rsidRDefault="00145F0E" w:rsidP="00145F0E">
      <w:pPr>
        <w:pStyle w:val="ListParagraph"/>
        <w:rPr>
          <w:rFonts w:ascii="Times New Roman" w:hAnsi="Times New Roman" w:cs="Times New Roman"/>
          <w:sz w:val="24"/>
          <w:szCs w:val="24"/>
        </w:rPr>
      </w:pPr>
    </w:p>
    <w:p w14:paraId="02418524" w14:textId="052D6C43" w:rsidR="008A6D6A" w:rsidRPr="00145F0E" w:rsidRDefault="008A6D6A" w:rsidP="00145F0E">
      <w:pPr>
        <w:pStyle w:val="ListParagraph"/>
        <w:numPr>
          <w:ilvl w:val="0"/>
          <w:numId w:val="36"/>
        </w:numPr>
        <w:rPr>
          <w:rFonts w:ascii="Times New Roman" w:hAnsi="Times New Roman" w:cs="Times New Roman"/>
          <w:sz w:val="24"/>
          <w:szCs w:val="24"/>
        </w:rPr>
      </w:pPr>
      <w:r w:rsidRPr="00145F0E">
        <w:rPr>
          <w:rFonts w:ascii="Times New Roman" w:hAnsi="Times New Roman" w:cs="Times New Roman"/>
          <w:sz w:val="24"/>
          <w:szCs w:val="24"/>
        </w:rPr>
        <w:t>All previous resolutions, if any, providing an exemption from or abatement of real property taxation with respect to the Exemption Area are hereby revoked with respect to the Exemption Area as of the Effective Date.</w:t>
      </w:r>
    </w:p>
    <w:p w14:paraId="269D6A9B" w14:textId="77777777" w:rsidR="008A6D6A" w:rsidRPr="008A6D6A" w:rsidRDefault="008A6D6A" w:rsidP="008A6D6A">
      <w:pPr>
        <w:ind w:left="299"/>
        <w:rPr>
          <w:rFonts w:ascii="Times New Roman" w:hAnsi="Times New Roman" w:cs="Times New Roman"/>
          <w:sz w:val="24"/>
          <w:szCs w:val="24"/>
        </w:rPr>
      </w:pPr>
    </w:p>
    <w:p w14:paraId="000F7C74" w14:textId="45E441F8" w:rsidR="008A6D6A" w:rsidRPr="008A6D6A" w:rsidRDefault="008A6D6A" w:rsidP="008A6D6A">
      <w:pPr>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8A6D6A">
        <w:rPr>
          <w:rFonts w:ascii="Times New Roman" w:hAnsi="Times New Roman" w:cs="Times New Roman"/>
          <w:sz w:val="24"/>
          <w:szCs w:val="24"/>
        </w:rPr>
        <w:t>In consideration of the New Exemption, the owner of the Exemption Area shall, for so long as the New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75386C5F" w14:textId="6D2624D6" w:rsidR="0064284C" w:rsidRPr="0037354F" w:rsidRDefault="0064284C" w:rsidP="008A6D6A">
      <w:pPr>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1DBDC6D0"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CD27D5"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2</w:t>
      </w:r>
      <w:r w:rsidR="003A234F">
        <w:rPr>
          <w:rFonts w:ascii="Times New Roman" w:eastAsia="Times New Roman" w:hAnsi="Times New Roman" w:cs="Times New Roman"/>
          <w:sz w:val="24"/>
          <w:szCs w:val="24"/>
        </w:rPr>
        <w:t>0</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7A7A6" w14:textId="77777777" w:rsidR="00651F32" w:rsidRDefault="00651F32">
      <w:pPr>
        <w:spacing w:after="0" w:line="240" w:lineRule="auto"/>
      </w:pPr>
      <w:r>
        <w:separator/>
      </w:r>
    </w:p>
  </w:endnote>
  <w:endnote w:type="continuationSeparator" w:id="0">
    <w:p w14:paraId="6B7C8840" w14:textId="77777777" w:rsidR="00651F32" w:rsidRDefault="0065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4A762" w14:textId="77777777" w:rsidR="00651F32" w:rsidRDefault="00651F32">
      <w:pPr>
        <w:spacing w:after="0" w:line="240" w:lineRule="auto"/>
      </w:pPr>
      <w:r>
        <w:separator/>
      </w:r>
    </w:p>
  </w:footnote>
  <w:footnote w:type="continuationSeparator" w:id="0">
    <w:p w14:paraId="28CCAF42" w14:textId="77777777" w:rsidR="00651F32" w:rsidRDefault="0065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92D3F04"/>
    <w:multiLevelType w:val="hybridMultilevel"/>
    <w:tmpl w:val="9F2848D6"/>
    <w:lvl w:ilvl="0" w:tplc="FFFFFFFF">
      <w:start w:val="1"/>
      <w:numFmt w:val="lowerLetter"/>
      <w:lvlText w:val="%1."/>
      <w:lvlJc w:val="left"/>
      <w:pPr>
        <w:ind w:left="720" w:hanging="360"/>
      </w:pPr>
      <w:rPr>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19234D3"/>
    <w:multiLevelType w:val="hybridMultilevel"/>
    <w:tmpl w:val="68BECB7C"/>
    <w:lvl w:ilvl="0" w:tplc="04090019">
      <w:start w:val="1"/>
      <w:numFmt w:val="lowerLetter"/>
      <w:lvlText w:val="%1."/>
      <w:lvlJc w:val="left"/>
      <w:pPr>
        <w:ind w:left="758" w:hanging="360"/>
      </w:p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29"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7"/>
  </w:num>
  <w:num w:numId="3" w16cid:durableId="1881235596">
    <w:abstractNumId w:val="5"/>
  </w:num>
  <w:num w:numId="4" w16cid:durableId="815950202">
    <w:abstractNumId w:val="8"/>
  </w:num>
  <w:num w:numId="5" w16cid:durableId="279579988">
    <w:abstractNumId w:val="26"/>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9"/>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9591726">
    <w:abstractNumId w:val="25"/>
  </w:num>
  <w:num w:numId="36" w16cid:durableId="12344382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06EAF"/>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45F0E"/>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3482"/>
    <w:rsid w:val="002C5429"/>
    <w:rsid w:val="002D1250"/>
    <w:rsid w:val="002D3CC1"/>
    <w:rsid w:val="002F0ADA"/>
    <w:rsid w:val="00326F49"/>
    <w:rsid w:val="00341301"/>
    <w:rsid w:val="003438A9"/>
    <w:rsid w:val="00370C25"/>
    <w:rsid w:val="0037354F"/>
    <w:rsid w:val="00394529"/>
    <w:rsid w:val="003A234F"/>
    <w:rsid w:val="003A37E6"/>
    <w:rsid w:val="003B253C"/>
    <w:rsid w:val="003C58FD"/>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4C0A"/>
    <w:rsid w:val="005F5F3D"/>
    <w:rsid w:val="006005EF"/>
    <w:rsid w:val="006033B6"/>
    <w:rsid w:val="0064284C"/>
    <w:rsid w:val="0064609E"/>
    <w:rsid w:val="0065136A"/>
    <w:rsid w:val="00651F32"/>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73F6"/>
    <w:rsid w:val="007C2DE4"/>
    <w:rsid w:val="007C5499"/>
    <w:rsid w:val="007D15DD"/>
    <w:rsid w:val="007D2960"/>
    <w:rsid w:val="007E5C51"/>
    <w:rsid w:val="00820B41"/>
    <w:rsid w:val="008239E3"/>
    <w:rsid w:val="00827948"/>
    <w:rsid w:val="00830FA9"/>
    <w:rsid w:val="0085666E"/>
    <w:rsid w:val="00864E60"/>
    <w:rsid w:val="008659EA"/>
    <w:rsid w:val="00874218"/>
    <w:rsid w:val="00896A30"/>
    <w:rsid w:val="008A6D6A"/>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D5153"/>
    <w:rsid w:val="009E6D4C"/>
    <w:rsid w:val="00A04C22"/>
    <w:rsid w:val="00A3343F"/>
    <w:rsid w:val="00A45133"/>
    <w:rsid w:val="00A6234E"/>
    <w:rsid w:val="00A630EB"/>
    <w:rsid w:val="00A73E80"/>
    <w:rsid w:val="00A83041"/>
    <w:rsid w:val="00A86E3F"/>
    <w:rsid w:val="00A92383"/>
    <w:rsid w:val="00AB17AC"/>
    <w:rsid w:val="00AB765A"/>
    <w:rsid w:val="00AF3804"/>
    <w:rsid w:val="00B03BF8"/>
    <w:rsid w:val="00B04AC0"/>
    <w:rsid w:val="00B06BB5"/>
    <w:rsid w:val="00B1481B"/>
    <w:rsid w:val="00B22042"/>
    <w:rsid w:val="00B476F8"/>
    <w:rsid w:val="00B54C37"/>
    <w:rsid w:val="00B658A8"/>
    <w:rsid w:val="00B731A5"/>
    <w:rsid w:val="00B9070C"/>
    <w:rsid w:val="00B967EA"/>
    <w:rsid w:val="00BC7BD2"/>
    <w:rsid w:val="00BD40B4"/>
    <w:rsid w:val="00BD616D"/>
    <w:rsid w:val="00BE62B6"/>
    <w:rsid w:val="00BF2BC0"/>
    <w:rsid w:val="00C0197C"/>
    <w:rsid w:val="00C03F99"/>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EE"/>
    <w:rsid w:val="00D41AFA"/>
    <w:rsid w:val="00D52503"/>
    <w:rsid w:val="00D84A43"/>
    <w:rsid w:val="00D91B72"/>
    <w:rsid w:val="00D956A4"/>
    <w:rsid w:val="00D97AA5"/>
    <w:rsid w:val="00DA7182"/>
    <w:rsid w:val="00DB6E72"/>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2026-05-18T18:47:00Z</dcterms:created>
  <dcterms:modified xsi:type="dcterms:W3CDTF">2026-05-20T15:59:00Z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